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9CEE1C" w14:textId="77777777" w:rsidR="00CB292A" w:rsidRDefault="00415D78">
      <w:pPr>
        <w:spacing w:line="360" w:lineRule="auto"/>
        <w:rPr>
          <w:rFonts w:ascii="Arial" w:hAnsi="Arial" w:cs="Arial"/>
          <w:b/>
          <w:sz w:val="24"/>
          <w:szCs w:val="24"/>
        </w:rPr>
      </w:pPr>
      <w:bookmarkStart w:id="0" w:name="_Hlk111042767"/>
      <w:bookmarkStart w:id="1" w:name="_Hlk90735319"/>
      <w:r>
        <w:rPr>
          <w:rFonts w:ascii="Arial" w:hAnsi="Arial" w:cs="Arial"/>
          <w:b/>
          <w:sz w:val="24"/>
          <w:szCs w:val="24"/>
        </w:rPr>
        <w:t>Supporting Information for</w:t>
      </w:r>
    </w:p>
    <w:p w14:paraId="7D679650" w14:textId="77777777" w:rsidR="00CB292A" w:rsidRDefault="00415D78">
      <w:pPr>
        <w:widowControl/>
        <w:adjustRightInd w:val="0"/>
        <w:snapToGrid w:val="0"/>
        <w:spacing w:beforeLines="50" w:before="156" w:afterLines="50" w:after="156" w:line="360" w:lineRule="auto"/>
        <w:rPr>
          <w:rFonts w:ascii="Arial" w:hAnsi="Arial" w:cs="Arial"/>
          <w:b/>
          <w:sz w:val="28"/>
          <w:szCs w:val="28"/>
        </w:rPr>
      </w:pPr>
      <w:r>
        <w:rPr>
          <w:rFonts w:ascii="Arial" w:hAnsi="Arial" w:cs="Arial"/>
          <w:b/>
          <w:sz w:val="28"/>
          <w:szCs w:val="28"/>
        </w:rPr>
        <w:t>Virus-pathogen interactions make water-quality safer in the world’s largest water diversion canal</w:t>
      </w:r>
    </w:p>
    <w:p w14:paraId="09FE7BDE" w14:textId="77777777" w:rsidR="00CB292A" w:rsidRDefault="00415D78">
      <w:pPr>
        <w:widowControl/>
        <w:adjustRightInd w:val="0"/>
        <w:snapToGrid w:val="0"/>
        <w:spacing w:beforeLines="100" w:before="312" w:afterLines="50" w:after="156" w:line="360" w:lineRule="auto"/>
        <w:rPr>
          <w:rFonts w:ascii="Arial" w:eastAsia="宋体" w:hAnsi="Arial" w:cs="Arial"/>
          <w:kern w:val="0"/>
          <w:sz w:val="24"/>
          <w:szCs w:val="24"/>
        </w:rPr>
      </w:pPr>
      <w:r>
        <w:rPr>
          <w:rFonts w:ascii="Arial" w:eastAsia="宋体" w:hAnsi="Arial" w:cs="Arial"/>
          <w:kern w:val="0"/>
          <w:sz w:val="24"/>
          <w:szCs w:val="24"/>
        </w:rPr>
        <w:t>Tianyi Chen, Tang Liu, Zongzhi Wu, Bingxue Wang, Qian Chen, Mi Zhang, Enhang Liang, Jinren Ni</w:t>
      </w:r>
      <w:r>
        <w:rPr>
          <w:rFonts w:ascii="Arial" w:eastAsia="宋体" w:hAnsi="Arial" w:cs="Arial"/>
          <w:kern w:val="0"/>
          <w:sz w:val="24"/>
          <w:szCs w:val="24"/>
          <w:vertAlign w:val="superscript"/>
        </w:rPr>
        <w:t>*</w:t>
      </w:r>
    </w:p>
    <w:bookmarkEnd w:id="0"/>
    <w:p w14:paraId="02E2B06B" w14:textId="77777777" w:rsidR="00CB292A" w:rsidRDefault="00415D78">
      <w:pPr>
        <w:spacing w:beforeLines="50" w:before="156" w:afterLines="50" w:after="156" w:line="360" w:lineRule="auto"/>
        <w:rPr>
          <w:rFonts w:ascii="Arial" w:eastAsia="楷体_GB2312" w:hAnsi="Arial" w:cs="Arial"/>
          <w:sz w:val="24"/>
          <w:szCs w:val="24"/>
        </w:rPr>
      </w:pPr>
      <w:r>
        <w:rPr>
          <w:rFonts w:ascii="Arial" w:eastAsia="楷体_GB2312" w:hAnsi="Arial" w:cs="Arial"/>
          <w:sz w:val="24"/>
          <w:szCs w:val="24"/>
        </w:rPr>
        <w:t>*Jinren Ni, College of Environmental Sciences and Engineering, Peking University, Beijing 100871, P. R.</w:t>
      </w:r>
      <w:r>
        <w:rPr>
          <w:rFonts w:ascii="Arial" w:eastAsia="楷体_GB2312" w:hAnsi="Arial" w:cs="Arial"/>
          <w:i/>
          <w:sz w:val="24"/>
          <w:szCs w:val="24"/>
        </w:rPr>
        <w:t xml:space="preserve"> </w:t>
      </w:r>
      <w:r>
        <w:rPr>
          <w:rFonts w:ascii="Arial" w:eastAsia="楷体_GB2312" w:hAnsi="Arial" w:cs="Arial"/>
          <w:sz w:val="24"/>
          <w:szCs w:val="24"/>
        </w:rPr>
        <w:t xml:space="preserve">China </w:t>
      </w:r>
    </w:p>
    <w:p w14:paraId="4D96B843" w14:textId="77777777" w:rsidR="00CB292A" w:rsidRDefault="00415D78">
      <w:pPr>
        <w:spacing w:before="50" w:afterLines="50" w:after="156" w:line="360" w:lineRule="auto"/>
        <w:rPr>
          <w:rFonts w:ascii="Arial" w:eastAsia="楷体_GB2312" w:hAnsi="Arial" w:cs="Arial"/>
          <w:sz w:val="24"/>
          <w:szCs w:val="24"/>
        </w:rPr>
      </w:pPr>
      <w:r>
        <w:rPr>
          <w:rFonts w:ascii="Arial" w:eastAsia="楷体_GB2312" w:hAnsi="Arial" w:cs="Arial"/>
          <w:b/>
          <w:bCs/>
          <w:sz w:val="24"/>
          <w:szCs w:val="24"/>
        </w:rPr>
        <w:t>E-mail:</w:t>
      </w:r>
      <w:r>
        <w:rPr>
          <w:rFonts w:ascii="Arial" w:eastAsia="楷体_GB2312" w:hAnsi="Arial" w:cs="Arial"/>
          <w:sz w:val="24"/>
          <w:szCs w:val="24"/>
        </w:rPr>
        <w:t xml:space="preserve"> </w:t>
      </w:r>
      <w:r>
        <w:rPr>
          <w:rFonts w:ascii="Arial" w:eastAsia="楷体_GB2312" w:hAnsi="Arial" w:cs="Arial"/>
          <w:color w:val="0563C1"/>
          <w:sz w:val="24"/>
          <w:szCs w:val="24"/>
          <w:u w:val="single"/>
        </w:rPr>
        <w:t>jinrenni@pku.edu.cn</w:t>
      </w:r>
      <w:r>
        <w:rPr>
          <w:rFonts w:ascii="Arial" w:eastAsia="楷体_GB2312" w:hAnsi="Arial" w:cs="Arial"/>
          <w:sz w:val="24"/>
          <w:szCs w:val="24"/>
        </w:rPr>
        <w:t xml:space="preserve"> (J.R. Ni)</w:t>
      </w:r>
      <w:bookmarkEnd w:id="1"/>
    </w:p>
    <w:p w14:paraId="2A27AF72" w14:textId="77777777" w:rsidR="00CB292A" w:rsidRDefault="00CB292A">
      <w:pPr>
        <w:spacing w:line="360" w:lineRule="auto"/>
        <w:rPr>
          <w:rFonts w:ascii="Arial" w:eastAsia="楷体_GB2312" w:hAnsi="Arial" w:cs="Arial"/>
          <w:sz w:val="24"/>
          <w:szCs w:val="24"/>
        </w:rPr>
      </w:pPr>
    </w:p>
    <w:p w14:paraId="4F826F5F" w14:textId="77777777" w:rsidR="00CB292A" w:rsidRDefault="00415D78" w:rsidP="00340D14">
      <w:pPr>
        <w:pStyle w:val="SI1"/>
      </w:pPr>
      <w:r>
        <w:t>Supplementa</w:t>
      </w:r>
      <w:r>
        <w:rPr>
          <w:rFonts w:hint="eastAsia"/>
        </w:rPr>
        <w:t>l</w:t>
      </w:r>
      <w:r>
        <w:t xml:space="preserve"> Methods</w:t>
      </w:r>
    </w:p>
    <w:p w14:paraId="59F769E0" w14:textId="77777777" w:rsidR="00CB292A" w:rsidRDefault="00415D78">
      <w:pPr>
        <w:pStyle w:val="2"/>
        <w:spacing w:line="360" w:lineRule="auto"/>
        <w:contextualSpacing/>
        <w:rPr>
          <w:rFonts w:ascii="Arial" w:hAnsi="Arial" w:cs="Arial"/>
          <w:b w:val="0"/>
          <w:bCs w:val="0"/>
          <w:color w:val="000000" w:themeColor="text1"/>
          <w:kern w:val="0"/>
          <w:szCs w:val="24"/>
        </w:rPr>
      </w:pPr>
      <w:bookmarkStart w:id="2" w:name="_Hlk113894870"/>
      <w:r>
        <w:rPr>
          <w:rFonts w:ascii="Arial" w:hAnsi="Arial" w:cs="Arial"/>
          <w:b w:val="0"/>
          <w:bCs w:val="0"/>
          <w:i/>
          <w:iCs/>
        </w:rPr>
        <w:t>Construction of virus-host infection network</w:t>
      </w:r>
      <w:bookmarkEnd w:id="2"/>
    </w:p>
    <w:p w14:paraId="03A59277" w14:textId="77777777" w:rsidR="00CB292A" w:rsidRDefault="00415D78">
      <w:pPr>
        <w:pStyle w:val="2"/>
        <w:spacing w:line="360" w:lineRule="auto"/>
        <w:contextualSpacing/>
        <w:rPr>
          <w:rFonts w:ascii="Arial" w:hAnsi="Arial" w:cs="Arial"/>
          <w:b w:val="0"/>
          <w:bCs w:val="0"/>
        </w:rPr>
      </w:pPr>
      <w:r>
        <w:rPr>
          <w:rFonts w:ascii="Arial" w:hAnsi="Arial" w:cs="Arial"/>
          <w:b w:val="0"/>
          <w:bCs w:val="0"/>
          <w:color w:val="000000" w:themeColor="text1"/>
          <w:kern w:val="0"/>
          <w:szCs w:val="24"/>
        </w:rPr>
        <w:t xml:space="preserve">The virus-host linkages were </w:t>
      </w:r>
      <w:r w:rsidR="00D56AE8">
        <w:rPr>
          <w:rFonts w:ascii="Arial" w:hAnsi="Arial" w:cs="Arial"/>
          <w:b w:val="0"/>
          <w:bCs w:val="0"/>
          <w:color w:val="000000" w:themeColor="text1"/>
          <w:kern w:val="0"/>
          <w:szCs w:val="24"/>
        </w:rPr>
        <w:t>visualized</w:t>
      </w:r>
      <w:r>
        <w:rPr>
          <w:rFonts w:ascii="Arial" w:hAnsi="Arial" w:cs="Arial"/>
          <w:b w:val="0"/>
          <w:bCs w:val="0"/>
          <w:color w:val="000000" w:themeColor="text1"/>
          <w:kern w:val="0"/>
          <w:szCs w:val="24"/>
        </w:rPr>
        <w:t xml:space="preserve"> </w:t>
      </w:r>
      <w:r w:rsidR="00B14A2E">
        <w:rPr>
          <w:rFonts w:ascii="Arial" w:hAnsi="Arial" w:cs="Arial"/>
          <w:b w:val="0"/>
          <w:bCs w:val="0"/>
          <w:color w:val="000000" w:themeColor="text1"/>
          <w:kern w:val="0"/>
          <w:szCs w:val="24"/>
        </w:rPr>
        <w:t xml:space="preserve">by ForceAtlas 2 </w:t>
      </w:r>
      <w:r w:rsidR="00B14A2E" w:rsidRPr="00B14A2E">
        <w:rPr>
          <w:rFonts w:ascii="Arial" w:hAnsi="Arial" w:cs="Arial"/>
          <w:b w:val="0"/>
          <w:bCs w:val="0"/>
          <w:color w:val="000000" w:themeColor="text1"/>
          <w:kern w:val="0"/>
          <w:szCs w:val="24"/>
        </w:rPr>
        <w:t>algorithm</w:t>
      </w:r>
      <w:r w:rsidR="00B14A2E">
        <w:rPr>
          <w:rFonts w:ascii="Arial" w:hAnsi="Arial" w:cs="Arial"/>
          <w:b w:val="0"/>
          <w:bCs w:val="0"/>
          <w:color w:val="000000" w:themeColor="text1"/>
          <w:kern w:val="0"/>
          <w:szCs w:val="24"/>
        </w:rPr>
        <w:t xml:space="preserve"> </w:t>
      </w:r>
      <w:r w:rsidR="00D56AE8">
        <w:rPr>
          <w:rFonts w:ascii="Arial" w:hAnsi="Arial" w:cs="Arial"/>
          <w:b w:val="0"/>
          <w:bCs w:val="0"/>
          <w:color w:val="000000" w:themeColor="text1"/>
          <w:kern w:val="0"/>
          <w:szCs w:val="24"/>
        </w:rPr>
        <w:t>in</w:t>
      </w:r>
      <w:r>
        <w:rPr>
          <w:rFonts w:ascii="Arial" w:hAnsi="Arial" w:cs="Arial"/>
          <w:b w:val="0"/>
          <w:bCs w:val="0"/>
          <w:color w:val="000000" w:themeColor="text1"/>
          <w:kern w:val="0"/>
          <w:szCs w:val="24"/>
        </w:rPr>
        <w:t xml:space="preserve"> </w:t>
      </w:r>
      <w:r w:rsidR="00D56AE8">
        <w:rPr>
          <w:rFonts w:ascii="Arial" w:hAnsi="Arial" w:cs="Arial"/>
          <w:b w:val="0"/>
          <w:bCs w:val="0"/>
          <w:color w:val="000000" w:themeColor="text1"/>
          <w:kern w:val="0"/>
          <w:szCs w:val="24"/>
        </w:rPr>
        <w:t>Gephi</w:t>
      </w:r>
      <w:r w:rsidR="00B14A2E">
        <w:rPr>
          <w:rFonts w:ascii="Arial" w:hAnsi="Arial" w:cs="Arial"/>
          <w:b w:val="0"/>
          <w:bCs w:val="0"/>
          <w:color w:val="000000" w:themeColor="text1"/>
          <w:kern w:val="0"/>
          <w:szCs w:val="24"/>
        </w:rPr>
        <w:t xml:space="preserve"> </w:t>
      </w:r>
      <w:r w:rsidR="004E65BF">
        <w:rPr>
          <w:rFonts w:ascii="Arial" w:hAnsi="Arial" w:cs="Arial"/>
          <w:b w:val="0"/>
          <w:bCs w:val="0"/>
          <w:color w:val="000000" w:themeColor="text1"/>
          <w:kern w:val="0"/>
          <w:szCs w:val="24"/>
        </w:rPr>
        <w:t xml:space="preserve">v0.9.2 </w:t>
      </w:r>
      <w:r w:rsidR="00B14A2E">
        <w:rPr>
          <w:rFonts w:ascii="Arial" w:hAnsi="Arial" w:cs="Arial"/>
          <w:b w:val="0"/>
          <w:bCs w:val="0"/>
          <w:color w:val="000000" w:themeColor="text1"/>
          <w:kern w:val="0"/>
          <w:szCs w:val="24"/>
        </w:rPr>
        <w:fldChar w:fldCharType="begin"/>
      </w:r>
      <w:r w:rsidR="0032283D">
        <w:rPr>
          <w:rFonts w:ascii="Arial" w:hAnsi="Arial" w:cs="Arial"/>
          <w:b w:val="0"/>
          <w:bCs w:val="0"/>
          <w:color w:val="000000" w:themeColor="text1"/>
          <w:kern w:val="0"/>
          <w:szCs w:val="24"/>
        </w:rPr>
        <w:instrText xml:space="preserve"> ADDIN EN.CITE &lt;EndNote&gt;&lt;Cite&gt;&lt;Author&gt;Bastian&lt;/Author&gt;&lt;Year&gt;2009&lt;/Year&gt;&lt;RecNum&gt;70&lt;/RecNum&gt;&lt;DisplayText&gt;[1]&lt;/DisplayText&gt;&lt;record&gt;&lt;rec-number&gt;70&lt;/rec-number&gt;&lt;foreign-keys&gt;&lt;key app="EN" db-id="a2frzwzsp5rz9sea50hxrrs3frt2a0pa2wxe" timestamp="1636037174" guid="8f92df6f-a9b7-4214-9214-ce2126820f86"&gt;70&lt;/key&gt;&lt;/foreign-keys&gt;&lt;ref-type name="Journal Article"&gt;17&lt;/ref-type&gt;&lt;contributors&gt;&lt;authors&gt;&lt;author&gt;Bastian, Mathieu&lt;/author&gt;&lt;author&gt;Heymann, Sébastien&lt;/author&gt;&lt;author&gt;Jacomy, Mathieu&lt;/author&gt;&lt;/authors&gt;&lt;/contributors&gt;&lt;titles&gt;&lt;title&gt;Gephi: an open source software for exploring and manipulating networks&lt;/title&gt;&lt;secondary-title&gt;ICWSM&lt;/secondary-title&gt;&lt;/titles&gt;&lt;periodical&gt;&lt;full-title&gt;ICWSM&lt;/full-title&gt;&lt;/periodical&gt;&lt;pages&gt;361-362&lt;/pages&gt;&lt;volume&gt;8&lt;/volume&gt;&lt;dates&gt;&lt;year&gt;2009&lt;/year&gt;&lt;pub-dates&gt;&lt;date&gt;01/01&lt;/date&gt;&lt;/pub-dates&gt;&lt;/dates&gt;&lt;urls&gt;&lt;/urls&gt;&lt;/record&gt;&lt;/Cite&gt;&lt;/EndNote&gt;</w:instrText>
      </w:r>
      <w:r w:rsidR="00B14A2E">
        <w:rPr>
          <w:rFonts w:ascii="Arial" w:hAnsi="Arial" w:cs="Arial"/>
          <w:b w:val="0"/>
          <w:bCs w:val="0"/>
          <w:color w:val="000000" w:themeColor="text1"/>
          <w:kern w:val="0"/>
          <w:szCs w:val="24"/>
        </w:rPr>
        <w:fldChar w:fldCharType="separate"/>
      </w:r>
      <w:r w:rsidR="0032283D">
        <w:rPr>
          <w:rFonts w:ascii="Arial" w:hAnsi="Arial" w:cs="Arial"/>
          <w:b w:val="0"/>
          <w:bCs w:val="0"/>
          <w:noProof/>
          <w:color w:val="000000" w:themeColor="text1"/>
          <w:kern w:val="0"/>
          <w:szCs w:val="24"/>
        </w:rPr>
        <w:t>[1]</w:t>
      </w:r>
      <w:r w:rsidR="00B14A2E">
        <w:rPr>
          <w:rFonts w:ascii="Arial" w:hAnsi="Arial" w:cs="Arial"/>
          <w:b w:val="0"/>
          <w:bCs w:val="0"/>
          <w:color w:val="000000" w:themeColor="text1"/>
          <w:kern w:val="0"/>
          <w:szCs w:val="24"/>
        </w:rPr>
        <w:fldChar w:fldCharType="end"/>
      </w:r>
      <w:r>
        <w:rPr>
          <w:rFonts w:ascii="Arial" w:hAnsi="Arial" w:cs="Arial"/>
          <w:b w:val="0"/>
          <w:bCs w:val="0"/>
          <w:color w:val="000000" w:themeColor="text1"/>
          <w:kern w:val="0"/>
          <w:szCs w:val="24"/>
        </w:rPr>
        <w:t xml:space="preserve">. Modularity quantification was conducted using </w:t>
      </w:r>
      <w:r w:rsidR="00B14A2E" w:rsidRPr="00B14A2E">
        <w:rPr>
          <w:rFonts w:ascii="Arial" w:hAnsi="Arial" w:cs="Arial"/>
          <w:b w:val="0"/>
          <w:bCs w:val="0"/>
          <w:color w:val="000000" w:themeColor="text1"/>
          <w:kern w:val="0"/>
          <w:szCs w:val="24"/>
        </w:rPr>
        <w:t>community detection</w:t>
      </w:r>
      <w:r>
        <w:rPr>
          <w:rFonts w:ascii="Arial" w:hAnsi="Arial" w:cs="Arial"/>
          <w:b w:val="0"/>
          <w:bCs w:val="0"/>
          <w:color w:val="000000" w:themeColor="text1"/>
          <w:kern w:val="0"/>
          <w:szCs w:val="24"/>
        </w:rPr>
        <w:t xml:space="preserve"> method</w:t>
      </w:r>
      <w:r w:rsidR="004E65BF">
        <w:rPr>
          <w:rFonts w:ascii="Arial" w:hAnsi="Arial" w:cs="Arial"/>
          <w:b w:val="0"/>
          <w:bCs w:val="0"/>
          <w:color w:val="000000" w:themeColor="text1"/>
          <w:kern w:val="0"/>
          <w:szCs w:val="24"/>
        </w:rPr>
        <w:t xml:space="preserve"> </w:t>
      </w:r>
      <w:r w:rsidR="004E65BF">
        <w:rPr>
          <w:rFonts w:ascii="Arial" w:hAnsi="Arial" w:cs="Arial"/>
          <w:b w:val="0"/>
          <w:bCs w:val="0"/>
          <w:color w:val="000000" w:themeColor="text1"/>
          <w:kern w:val="0"/>
          <w:szCs w:val="24"/>
        </w:rPr>
        <w:fldChar w:fldCharType="begin"/>
      </w:r>
      <w:r w:rsidR="0032283D">
        <w:rPr>
          <w:rFonts w:ascii="Arial" w:hAnsi="Arial" w:cs="Arial"/>
          <w:b w:val="0"/>
          <w:bCs w:val="0"/>
          <w:color w:val="000000" w:themeColor="text1"/>
          <w:kern w:val="0"/>
          <w:szCs w:val="24"/>
        </w:rPr>
        <w:instrText xml:space="preserve"> ADDIN EN.CITE &lt;EndNote&gt;&lt;Cite&gt;&lt;Author&gt;Blondel&lt;/Author&gt;&lt;Year&gt;2008&lt;/Year&gt;&lt;RecNum&gt;722&lt;/RecNum&gt;&lt;DisplayText&gt;[2]&lt;/DisplayText&gt;&lt;record&gt;&lt;rec-number&gt;722&lt;/rec-number&gt;&lt;foreign-keys&gt;&lt;key app="EN" db-id="a2frzwzsp5rz9sea50hxrrs3frt2a0pa2wxe" timestamp="1674647245"&gt;722&lt;/key&gt;&lt;/foreign-keys&gt;&lt;ref-type name="Journal Article"&gt;17&lt;/ref-type&gt;&lt;contributors&gt;&lt;authors&gt;&lt;author&gt;Blondel, Vincent D.&lt;/author&gt;&lt;author&gt;Guillaume, Jean-Loup&lt;/author&gt;&lt;author&gt;Lambiotte, Renaud&lt;/author&gt;&lt;author&gt;Lefebvre, Etienne&lt;/author&gt;&lt;/authors&gt;&lt;/contributors&gt;&lt;titles&gt;&lt;title&gt;Fast unfolding of communities in large networks&lt;/title&gt;&lt;secondary-title&gt;Journal of Statistical Mechanics: Theory and Experiment&lt;/secondary-title&gt;&lt;/titles&gt;&lt;periodical&gt;&lt;full-title&gt;Journal of Statistical Mechanics: Theory and Experiment&lt;/full-title&gt;&lt;/periodical&gt;&lt;pages&gt;P10008&lt;/pages&gt;&lt;volume&gt;2008&lt;/volume&gt;&lt;number&gt;10&lt;/number&gt;&lt;dates&gt;&lt;year&gt;2008&lt;/year&gt;&lt;pub-dates&gt;&lt;date&gt;2008/10/09&lt;/date&gt;&lt;/pub-dates&gt;&lt;/dates&gt;&lt;isbn&gt;1742-5468&lt;/isbn&gt;&lt;urls&gt;&lt;/urls&gt;&lt;electronic-resource-num&gt;10.1088/1742-5468/2008/10/P10008&lt;/electronic-resource-num&gt;&lt;/record&gt;&lt;/Cite&gt;&lt;/EndNote&gt;</w:instrText>
      </w:r>
      <w:r w:rsidR="004E65BF">
        <w:rPr>
          <w:rFonts w:ascii="Arial" w:hAnsi="Arial" w:cs="Arial"/>
          <w:b w:val="0"/>
          <w:bCs w:val="0"/>
          <w:color w:val="000000" w:themeColor="text1"/>
          <w:kern w:val="0"/>
          <w:szCs w:val="24"/>
        </w:rPr>
        <w:fldChar w:fldCharType="separate"/>
      </w:r>
      <w:r w:rsidR="0032283D">
        <w:rPr>
          <w:rFonts w:ascii="Arial" w:hAnsi="Arial" w:cs="Arial"/>
          <w:b w:val="0"/>
          <w:bCs w:val="0"/>
          <w:noProof/>
          <w:color w:val="000000" w:themeColor="text1"/>
          <w:kern w:val="0"/>
          <w:szCs w:val="24"/>
        </w:rPr>
        <w:t>[2]</w:t>
      </w:r>
      <w:r w:rsidR="004E65BF">
        <w:rPr>
          <w:rFonts w:ascii="Arial" w:hAnsi="Arial" w:cs="Arial"/>
          <w:b w:val="0"/>
          <w:bCs w:val="0"/>
          <w:color w:val="000000" w:themeColor="text1"/>
          <w:kern w:val="0"/>
          <w:szCs w:val="24"/>
        </w:rPr>
        <w:fldChar w:fldCharType="end"/>
      </w:r>
      <w:r w:rsidR="00BD3939">
        <w:rPr>
          <w:rFonts w:ascii="Arial" w:hAnsi="Arial" w:cs="Arial"/>
          <w:b w:val="0"/>
          <w:bCs w:val="0"/>
          <w:color w:val="000000" w:themeColor="text1"/>
          <w:kern w:val="0"/>
          <w:szCs w:val="24"/>
        </w:rPr>
        <w:t>. The feature set of the virus-host infection n</w:t>
      </w:r>
      <w:r w:rsidR="004E65BF">
        <w:rPr>
          <w:rFonts w:ascii="Arial" w:hAnsi="Arial" w:cs="Arial"/>
          <w:b w:val="0"/>
          <w:bCs w:val="0"/>
          <w:color w:val="000000" w:themeColor="text1"/>
          <w:kern w:val="0"/>
          <w:szCs w:val="24"/>
        </w:rPr>
        <w:t xml:space="preserve">etwork </w:t>
      </w:r>
      <w:r>
        <w:rPr>
          <w:rFonts w:ascii="Arial" w:hAnsi="Arial" w:cs="Arial"/>
          <w:b w:val="0"/>
          <w:bCs w:val="0"/>
          <w:color w:val="000000" w:themeColor="text1"/>
          <w:kern w:val="0"/>
          <w:szCs w:val="24"/>
        </w:rPr>
        <w:t xml:space="preserve">included </w:t>
      </w:r>
      <w:r w:rsidR="004E65BF">
        <w:rPr>
          <w:rFonts w:ascii="Arial" w:hAnsi="Arial" w:cs="Arial"/>
          <w:b w:val="0"/>
          <w:bCs w:val="0"/>
          <w:color w:val="000000" w:themeColor="text1"/>
          <w:kern w:val="0"/>
          <w:szCs w:val="24"/>
        </w:rPr>
        <w:t xml:space="preserve">average </w:t>
      </w:r>
      <w:r w:rsidR="00BD3939">
        <w:rPr>
          <w:rFonts w:ascii="Arial" w:hAnsi="Arial" w:cs="Arial"/>
          <w:b w:val="0"/>
          <w:bCs w:val="0"/>
          <w:color w:val="000000" w:themeColor="text1"/>
          <w:kern w:val="0"/>
          <w:szCs w:val="24"/>
        </w:rPr>
        <w:t xml:space="preserve">degree and modularity index, which represented </w:t>
      </w:r>
      <w:r w:rsidR="00BD3939" w:rsidRPr="00BD3939">
        <w:rPr>
          <w:rFonts w:ascii="Arial" w:hAnsi="Arial" w:cs="Arial"/>
          <w:b w:val="0"/>
          <w:bCs w:val="0"/>
          <w:color w:val="000000" w:themeColor="text1"/>
          <w:kern w:val="0"/>
          <w:szCs w:val="24"/>
        </w:rPr>
        <w:t xml:space="preserve">the number of adjacent edges </w:t>
      </w:r>
      <w:r w:rsidR="00BD3939">
        <w:rPr>
          <w:rFonts w:ascii="Arial" w:hAnsi="Arial" w:cs="Arial"/>
          <w:b w:val="0"/>
          <w:bCs w:val="0"/>
          <w:color w:val="000000" w:themeColor="text1"/>
          <w:kern w:val="0"/>
          <w:szCs w:val="24"/>
        </w:rPr>
        <w:t>and the connectivity of community members</w:t>
      </w:r>
      <w:r w:rsidR="008E0CE5">
        <w:rPr>
          <w:rFonts w:ascii="Arial" w:hAnsi="Arial" w:cs="Arial"/>
          <w:b w:val="0"/>
          <w:bCs w:val="0"/>
          <w:color w:val="000000" w:themeColor="text1"/>
          <w:kern w:val="0"/>
          <w:szCs w:val="24"/>
        </w:rPr>
        <w:t xml:space="preserve"> </w:t>
      </w:r>
      <w:r w:rsidR="008E0CE5">
        <w:rPr>
          <w:rFonts w:ascii="Arial" w:hAnsi="Arial" w:cs="Arial"/>
          <w:b w:val="0"/>
          <w:bCs w:val="0"/>
          <w:color w:val="000000" w:themeColor="text1"/>
          <w:kern w:val="0"/>
          <w:szCs w:val="24"/>
        </w:rPr>
        <w:fldChar w:fldCharType="begin">
          <w:fldData xml:space="preserve">PEVuZE5vdGU+PENpdGU+PEF1dGhvcj5DaGVuPC9BdXRob3I+PFllYXI+MjAyMjwvWWVhcj48UmVj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</w:fldData>
        </w:fldChar>
      </w:r>
      <w:r w:rsidR="0032283D">
        <w:rPr>
          <w:rFonts w:ascii="Arial" w:hAnsi="Arial" w:cs="Arial"/>
          <w:b w:val="0"/>
          <w:bCs w:val="0"/>
          <w:color w:val="000000" w:themeColor="text1"/>
          <w:kern w:val="0"/>
          <w:szCs w:val="24"/>
        </w:rPr>
        <w:instrText xml:space="preserve"> ADDIN EN.CITE </w:instrText>
      </w:r>
      <w:r w:rsidR="0032283D">
        <w:rPr>
          <w:rFonts w:ascii="Arial" w:hAnsi="Arial" w:cs="Arial"/>
          <w:b w:val="0"/>
          <w:bCs w:val="0"/>
          <w:color w:val="000000" w:themeColor="text1"/>
          <w:kern w:val="0"/>
          <w:szCs w:val="24"/>
        </w:rPr>
        <w:fldChar w:fldCharType="begin">
          <w:fldData xml:space="preserve">PEVuZE5vdGU+PENpdGU+PEF1dGhvcj5DaGVuPC9BdXRob3I+PFllYXI+MjAyMjwvWWVhcj48UmVj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</w:fldData>
        </w:fldChar>
      </w:r>
      <w:r w:rsidR="0032283D">
        <w:rPr>
          <w:rFonts w:ascii="Arial" w:hAnsi="Arial" w:cs="Arial"/>
          <w:b w:val="0"/>
          <w:bCs w:val="0"/>
          <w:color w:val="000000" w:themeColor="text1"/>
          <w:kern w:val="0"/>
          <w:szCs w:val="24"/>
        </w:rPr>
        <w:instrText xml:space="preserve"> ADDIN EN.CITE.DATA </w:instrText>
      </w:r>
      <w:r w:rsidR="0032283D">
        <w:rPr>
          <w:rFonts w:ascii="Arial" w:hAnsi="Arial" w:cs="Arial"/>
          <w:b w:val="0"/>
          <w:bCs w:val="0"/>
          <w:color w:val="000000" w:themeColor="text1"/>
          <w:kern w:val="0"/>
          <w:szCs w:val="24"/>
        </w:rPr>
      </w:r>
      <w:r w:rsidR="0032283D">
        <w:rPr>
          <w:rFonts w:ascii="Arial" w:hAnsi="Arial" w:cs="Arial"/>
          <w:b w:val="0"/>
          <w:bCs w:val="0"/>
          <w:color w:val="000000" w:themeColor="text1"/>
          <w:kern w:val="0"/>
          <w:szCs w:val="24"/>
        </w:rPr>
        <w:fldChar w:fldCharType="end"/>
      </w:r>
      <w:r w:rsidR="008E0CE5">
        <w:rPr>
          <w:rFonts w:ascii="Arial" w:hAnsi="Arial" w:cs="Arial"/>
          <w:b w:val="0"/>
          <w:bCs w:val="0"/>
          <w:color w:val="000000" w:themeColor="text1"/>
          <w:kern w:val="0"/>
          <w:szCs w:val="24"/>
        </w:rPr>
      </w:r>
      <w:r w:rsidR="008E0CE5">
        <w:rPr>
          <w:rFonts w:ascii="Arial" w:hAnsi="Arial" w:cs="Arial"/>
          <w:b w:val="0"/>
          <w:bCs w:val="0"/>
          <w:color w:val="000000" w:themeColor="text1"/>
          <w:kern w:val="0"/>
          <w:szCs w:val="24"/>
        </w:rPr>
        <w:fldChar w:fldCharType="separate"/>
      </w:r>
      <w:r w:rsidR="0032283D">
        <w:rPr>
          <w:rFonts w:ascii="Arial" w:hAnsi="Arial" w:cs="Arial"/>
          <w:b w:val="0"/>
          <w:bCs w:val="0"/>
          <w:noProof/>
          <w:color w:val="000000" w:themeColor="text1"/>
          <w:kern w:val="0"/>
          <w:szCs w:val="24"/>
        </w:rPr>
        <w:t>[3, 4]</w:t>
      </w:r>
      <w:r w:rsidR="008E0CE5">
        <w:rPr>
          <w:rFonts w:ascii="Arial" w:hAnsi="Arial" w:cs="Arial"/>
          <w:b w:val="0"/>
          <w:bCs w:val="0"/>
          <w:color w:val="000000" w:themeColor="text1"/>
          <w:kern w:val="0"/>
          <w:szCs w:val="24"/>
        </w:rPr>
        <w:fldChar w:fldCharType="end"/>
      </w:r>
      <w:r w:rsidR="004E65BF">
        <w:rPr>
          <w:rFonts w:ascii="Arial" w:hAnsi="Arial" w:cs="Arial"/>
          <w:b w:val="0"/>
          <w:bCs w:val="0"/>
          <w:color w:val="000000" w:themeColor="text1"/>
          <w:kern w:val="0"/>
          <w:szCs w:val="24"/>
        </w:rPr>
        <w:t xml:space="preserve">. </w:t>
      </w:r>
    </w:p>
    <w:p w14:paraId="01F09BC7" w14:textId="77777777" w:rsidR="00CB292A" w:rsidRPr="008E0CE5" w:rsidRDefault="00CB292A">
      <w:pPr>
        <w:spacing w:line="360" w:lineRule="auto"/>
        <w:contextualSpacing/>
        <w:rPr>
          <w:rFonts w:ascii="Arial" w:hAnsi="Arial" w:cs="Arial"/>
          <w:color w:val="000000" w:themeColor="text1"/>
          <w:kern w:val="0"/>
          <w:sz w:val="24"/>
          <w:szCs w:val="24"/>
        </w:rPr>
      </w:pPr>
    </w:p>
    <w:p w14:paraId="0694CBC8" w14:textId="77777777" w:rsidR="00CB292A" w:rsidRDefault="00415D78">
      <w:pPr>
        <w:pStyle w:val="2"/>
        <w:spacing w:line="360" w:lineRule="auto"/>
        <w:rPr>
          <w:rFonts w:ascii="Arial" w:hAnsi="Arial" w:cs="Arial"/>
          <w:b w:val="0"/>
          <w:bCs w:val="0"/>
          <w:i/>
          <w:iCs/>
        </w:rPr>
      </w:pPr>
      <w:r>
        <w:rPr>
          <w:rFonts w:ascii="Arial" w:hAnsi="Arial" w:cs="Arial"/>
          <w:b w:val="0"/>
          <w:bCs w:val="0"/>
          <w:i/>
          <w:iCs/>
        </w:rPr>
        <w:t>Identification of auxiliary metabolic genes</w:t>
      </w:r>
    </w:p>
    <w:p w14:paraId="155A6AC3" w14:textId="77777777" w:rsidR="00CB292A" w:rsidRDefault="00415D78">
      <w:pPr>
        <w:pStyle w:val="2"/>
        <w:spacing w:line="360" w:lineRule="auto"/>
        <w:rPr>
          <w:rFonts w:ascii="Arial" w:hAnsi="Arial" w:cs="Arial"/>
          <w:b w:val="0"/>
          <w:bCs w:val="0"/>
          <w:color w:val="000000" w:themeColor="text1"/>
          <w:kern w:val="0"/>
          <w:szCs w:val="24"/>
        </w:rPr>
      </w:pPr>
      <w:r>
        <w:rPr>
          <w:rFonts w:ascii="Arial" w:hAnsi="Arial" w:cs="Arial"/>
          <w:b w:val="0"/>
          <w:bCs w:val="0"/>
          <w:color w:val="000000" w:themeColor="text1"/>
          <w:kern w:val="0"/>
          <w:szCs w:val="24"/>
        </w:rPr>
        <w:t xml:space="preserve">Removal of host contamination and identification of prophage boundaries were performed via CheckV </w:t>
      </w:r>
      <w:r>
        <w:rPr>
          <w:rFonts w:ascii="Arial" w:hAnsi="Arial" w:cs="Arial"/>
          <w:b w:val="0"/>
          <w:bCs w:val="0"/>
          <w:color w:val="000000" w:themeColor="text1"/>
          <w:kern w:val="0"/>
          <w:szCs w:val="24"/>
        </w:rPr>
        <w:fldChar w:fldCharType="begin"/>
      </w:r>
      <w:r w:rsidR="0032283D">
        <w:rPr>
          <w:rFonts w:ascii="Arial" w:hAnsi="Arial" w:cs="Arial"/>
          <w:b w:val="0"/>
          <w:bCs w:val="0"/>
          <w:color w:val="000000" w:themeColor="text1"/>
          <w:kern w:val="0"/>
          <w:szCs w:val="24"/>
        </w:rPr>
        <w:instrText xml:space="preserve"> ADDIN EN.CITE &lt;EndNote&gt;&lt;Cite&gt;&lt;Author&gt;Nayfach&lt;/Author&gt;&lt;Year&gt;2021&lt;/Year&gt;&lt;RecNum&gt;12&lt;/RecNum&gt;&lt;DisplayText&gt;[5]&lt;/DisplayText&gt;&lt;record&gt;&lt;rec-number&gt;12&lt;/rec-number&gt;&lt;foreign-keys&gt;&lt;key app="EN" db-id="a2frzwzsp5rz9sea50hxrrs3frt2a0pa2wxe" timestamp="1635344593" guid="9091cd9a-0420-4c03-a79c-d3ced8030945"&gt;12&lt;/key&gt;&lt;/foreign-keys&gt;&lt;ref-type name="Journal Article"&gt;17&lt;/ref-type&gt;&lt;contributors&gt;&lt;authors&gt;&lt;author&gt;Nayfach, Stephen&lt;/author&gt;&lt;author&gt;Camargo, Antonio Pedro&lt;/author&gt;&lt;author&gt;Schulz, Frederik&lt;/author&gt;&lt;author&gt;Eloe-Fadrosh, Emiley&lt;/author&gt;&lt;author&gt;Roux, Simon&lt;/author&gt;&lt;author&gt;Kyrpides, Nikos C.&lt;/author&gt;&lt;/authors&gt;&lt;/contributors&gt;&lt;titles&gt;&lt;title&gt;CheckV assesses the quality and completeness of metagenome-assembled viral genomes&lt;/title&gt;&lt;secondary-title&gt;Nature Biotechnology&lt;/secondary-title&gt;&lt;/titles&gt;&lt;periodical&gt;&lt;full-title&gt;Nature Biotechnology&lt;/full-title&gt;&lt;abbr-1&gt;Nat. Biotechnol.&lt;/abbr-1&gt;&lt;abbr-2&gt;Nat Biotechnol&lt;/abbr-2&gt;&lt;/periodical&gt;&lt;pages&gt;578-585&lt;/pages&gt;&lt;volume&gt;39&lt;/volume&gt;&lt;number&gt;5&lt;/number&gt;&lt;dates&gt;&lt;year&gt;2021&lt;/year&gt;&lt;pub-dates&gt;&lt;date&gt;2021/05/01&lt;/date&gt;&lt;/pub-dates&gt;&lt;/dates&gt;&lt;isbn&gt;1546-1696&lt;/isbn&gt;&lt;urls&gt;&lt;/urls&gt;&lt;electronic-resource-num&gt;10.1038/s41587-020-00774-7&lt;/electronic-resource-num&gt;&lt;/record&gt;&lt;/Cite&gt;&lt;/EndNote&gt;</w:instrText>
      </w:r>
      <w:r>
        <w:rPr>
          <w:rFonts w:ascii="Arial" w:hAnsi="Arial" w:cs="Arial"/>
          <w:b w:val="0"/>
          <w:bCs w:val="0"/>
          <w:color w:val="000000" w:themeColor="text1"/>
          <w:kern w:val="0"/>
          <w:szCs w:val="24"/>
        </w:rPr>
        <w:fldChar w:fldCharType="separate"/>
      </w:r>
      <w:r w:rsidR="0032283D">
        <w:rPr>
          <w:rFonts w:ascii="Arial" w:hAnsi="Arial" w:cs="Arial"/>
          <w:b w:val="0"/>
          <w:bCs w:val="0"/>
          <w:noProof/>
          <w:color w:val="000000" w:themeColor="text1"/>
          <w:kern w:val="0"/>
          <w:szCs w:val="24"/>
        </w:rPr>
        <w:t>[5]</w:t>
      </w:r>
      <w:r>
        <w:rPr>
          <w:rFonts w:ascii="Arial" w:hAnsi="Arial" w:cs="Arial"/>
          <w:b w:val="0"/>
          <w:bCs w:val="0"/>
          <w:color w:val="000000" w:themeColor="text1"/>
          <w:kern w:val="0"/>
          <w:szCs w:val="24"/>
        </w:rPr>
        <w:fldChar w:fldCharType="end"/>
      </w:r>
      <w:r>
        <w:rPr>
          <w:rFonts w:ascii="Arial" w:hAnsi="Arial" w:cs="Arial"/>
          <w:b w:val="0"/>
          <w:bCs w:val="0"/>
          <w:color w:val="000000" w:themeColor="text1"/>
          <w:kern w:val="0"/>
          <w:szCs w:val="24"/>
        </w:rPr>
        <w:t xml:space="preserve"> in advance. The predicted protein sequences, generated by Prodigal </w:t>
      </w:r>
      <w:r>
        <w:rPr>
          <w:rFonts w:ascii="Arial" w:hAnsi="Arial" w:cs="Arial"/>
          <w:b w:val="0"/>
          <w:bCs w:val="0"/>
          <w:color w:val="000000" w:themeColor="text1"/>
          <w:kern w:val="0"/>
          <w:szCs w:val="24"/>
        </w:rPr>
        <w:fldChar w:fldCharType="begin"/>
      </w:r>
      <w:r w:rsidR="0032283D">
        <w:rPr>
          <w:rFonts w:ascii="Arial" w:hAnsi="Arial" w:cs="Arial"/>
          <w:b w:val="0"/>
          <w:bCs w:val="0"/>
          <w:color w:val="000000" w:themeColor="text1"/>
          <w:kern w:val="0"/>
          <w:szCs w:val="24"/>
        </w:rPr>
        <w:instrText xml:space="preserve"> ADDIN EN.CITE &lt;EndNote&gt;&lt;Cite&gt;&lt;Author&gt;Hyatt&lt;/Author&gt;&lt;Year&gt;2010&lt;/Year&gt;&lt;RecNum&gt;27&lt;/RecNum&gt;&lt;DisplayText&gt;[6]&lt;/DisplayText&gt;&lt;record&gt;&lt;rec-number&gt;27&lt;/rec-number&gt;&lt;foreign-keys&gt;&lt;key app="EN" db-id="a2frzwzsp5rz9sea50hxrrs3frt2a0pa2wxe" timestamp="1635386853" guid="a5470acc-ec77-40c8-92a8-41b6cd216b81"&gt;27&lt;/key&gt;&lt;/foreign-keys&gt;&lt;ref-type name="Journal Article"&gt;17&lt;/ref-type&gt;&lt;contributors&gt;&lt;authors&gt;&lt;author&gt;Hyatt, Doug&lt;/author&gt;&lt;author&gt;Chen, Gwo Liang&lt;/author&gt;&lt;author&gt;LoCascio, Philip F.&lt;/author&gt;&lt;author&gt;Land, Miriam L.&lt;/author&gt;&lt;author&gt;Larimer, Frank W.&lt;/author&gt;&lt;author&gt;Hauser, Loren J.&lt;/author&gt;&lt;/authors&gt;&lt;/contributors&gt;&lt;titles&gt;&lt;title&gt;Prodigal: prokaryotic gene recognition and translation initiation site identification&lt;/title&gt;&lt;secondary-title&gt;BMC Bioinformatics&lt;/secondary-title&gt;&lt;/titles&gt;&lt;periodical&gt;&lt;full-title&gt;BMC Bioinformatics&lt;/full-title&gt;&lt;abbr-1&gt;BMC Bioinformatics&lt;/abbr-1&gt;&lt;abbr-2&gt;BMC Bioinformatics&lt;/abbr-2&gt;&lt;/periodical&gt;&lt;pages&gt;119&lt;/pages&gt;&lt;volume&gt;11&lt;/volume&gt;&lt;number&gt;1&lt;/number&gt;&lt;dates&gt;&lt;year&gt;2010&lt;/year&gt;&lt;pub-dates&gt;&lt;date&gt;2010/03/08&lt;/date&gt;&lt;/pub-dates&gt;&lt;/dates&gt;&lt;isbn&gt;1471-2105&lt;/isbn&gt;&lt;urls&gt;&lt;/urls&gt;&lt;electronic-resource-num&gt;10.1186/1471-2105-11-119&lt;/electronic-resource-num&gt;&lt;/record&gt;&lt;/Cite&gt;&lt;/EndNote&gt;</w:instrText>
      </w:r>
      <w:r>
        <w:rPr>
          <w:rFonts w:ascii="Arial" w:hAnsi="Arial" w:cs="Arial"/>
          <w:b w:val="0"/>
          <w:bCs w:val="0"/>
          <w:color w:val="000000" w:themeColor="text1"/>
          <w:kern w:val="0"/>
          <w:szCs w:val="24"/>
        </w:rPr>
        <w:fldChar w:fldCharType="separate"/>
      </w:r>
      <w:r w:rsidR="0032283D">
        <w:rPr>
          <w:rFonts w:ascii="Arial" w:hAnsi="Arial" w:cs="Arial"/>
          <w:b w:val="0"/>
          <w:bCs w:val="0"/>
          <w:noProof/>
          <w:color w:val="000000" w:themeColor="text1"/>
          <w:kern w:val="0"/>
          <w:szCs w:val="24"/>
        </w:rPr>
        <w:t>[6]</w:t>
      </w:r>
      <w:r>
        <w:rPr>
          <w:rFonts w:ascii="Arial" w:hAnsi="Arial" w:cs="Arial"/>
          <w:b w:val="0"/>
          <w:bCs w:val="0"/>
          <w:color w:val="000000" w:themeColor="text1"/>
          <w:kern w:val="0"/>
          <w:szCs w:val="24"/>
        </w:rPr>
        <w:fldChar w:fldCharType="end"/>
      </w:r>
      <w:r>
        <w:rPr>
          <w:rFonts w:ascii="Arial" w:hAnsi="Arial" w:cs="Arial"/>
          <w:b w:val="0"/>
          <w:bCs w:val="0"/>
          <w:color w:val="000000" w:themeColor="text1"/>
          <w:kern w:val="0"/>
          <w:szCs w:val="24"/>
        </w:rPr>
        <w:t xml:space="preserve">, were aligned to the eggNOG database </w:t>
      </w:r>
      <w:r>
        <w:rPr>
          <w:rFonts w:ascii="Arial" w:hAnsi="Arial" w:cs="Arial"/>
          <w:b w:val="0"/>
          <w:bCs w:val="0"/>
          <w:color w:val="000000" w:themeColor="text1"/>
          <w:kern w:val="0"/>
          <w:szCs w:val="24"/>
        </w:rPr>
        <w:fldChar w:fldCharType="begin"/>
      </w:r>
      <w:r w:rsidR="0032283D">
        <w:rPr>
          <w:rFonts w:ascii="Arial" w:hAnsi="Arial" w:cs="Arial"/>
          <w:b w:val="0"/>
          <w:bCs w:val="0"/>
          <w:color w:val="000000" w:themeColor="text1"/>
          <w:kern w:val="0"/>
          <w:szCs w:val="24"/>
        </w:rPr>
        <w:instrText xml:space="preserve"> ADDIN EN.CITE &lt;EndNote&gt;&lt;Cite&gt;&lt;Author&gt;Huerta-Cepas&lt;/Author&gt;&lt;Year&gt;2018&lt;/Year&gt;&lt;RecNum&gt;174&lt;/RecNum&gt;&lt;DisplayText&gt;[7]&lt;/DisplayText&gt;&lt;record&gt;&lt;rec-number&gt;174&lt;/rec-number&gt;&lt;foreign-keys&gt;&lt;key app="EN" db-id="a2frzwzsp5rz9sea50hxrrs3frt2a0pa2wxe" timestamp="1645948017" guid="30c86024-dd8a-44c1-9f2c-ebf79499b515"&gt;174&lt;/key&gt;&lt;/foreign-keys&gt;&lt;ref-type name="Journal Article"&gt;17&lt;/ref-type&gt;&lt;contributors&gt;&lt;authors&gt;&lt;author&gt;Huerta-Cepas, Jaime&lt;/author&gt;&lt;author&gt;Szklarczyk, Damian&lt;/author&gt;&lt;author&gt;Heller, Davide&lt;/author&gt;&lt;author&gt;Hernández-Plaza, Ana&lt;/author&gt;&lt;author&gt;Forslund, Sofia K.&lt;/author&gt;&lt;author&gt;Cook, Helen&lt;/author&gt;&lt;author&gt;Mende, Daniel R.&lt;/author&gt;&lt;author&gt;Letunic, Ivica&lt;/author&gt;&lt;author&gt;Rattei, Thomas&lt;/author&gt;&lt;author&gt;Jensen, Lars J.&lt;/author&gt;&lt;author&gt;von Mering, Christian&lt;/author&gt;&lt;author&gt;Bork, Peer&lt;/author&gt;&lt;/authors&gt;&lt;/contributors&gt;&lt;titles&gt;&lt;title&gt;eggNOG 5.0: a hierarchical, functionally and phylogenetically annotated orthology resource based on 5090 organisms and 2502 viruses&lt;/title&gt;&lt;secondary-title&gt;Nucleic Acids Research&lt;/secondary-title&gt;&lt;/titles&gt;&lt;periodical&gt;&lt;full-title&gt;Nucleic Acids Research&lt;/full-title&gt;&lt;abbr-1&gt;Nucleic Acids Res.&lt;/abbr-1&gt;&lt;abbr-2&gt;Nucleic Acids Res&lt;/abbr-2&gt;&lt;/periodical&gt;&lt;pages&gt;D309-D314&lt;/pages&gt;&lt;volume&gt;47&lt;/volume&gt;&lt;number&gt;D1&lt;/number&gt;&lt;dates&gt;&lt;year&gt;2018&lt;/year&gt;&lt;/dates&gt;&lt;isbn&gt;0305-1048&lt;/isbn&gt;&lt;urls&gt;&lt;/urls&gt;&lt;electronic-resource-num&gt;10.1093/nar/gky1085 %J Nucleic Acids Research&lt;/electronic-resource-num&gt;&lt;access-date&gt;2/27/2022&lt;/access-date&gt;&lt;/record&gt;&lt;/Cite&gt;&lt;/EndNote&gt;</w:instrText>
      </w:r>
      <w:r>
        <w:rPr>
          <w:rFonts w:ascii="Arial" w:hAnsi="Arial" w:cs="Arial"/>
          <w:b w:val="0"/>
          <w:bCs w:val="0"/>
          <w:color w:val="000000" w:themeColor="text1"/>
          <w:kern w:val="0"/>
          <w:szCs w:val="24"/>
        </w:rPr>
        <w:fldChar w:fldCharType="separate"/>
      </w:r>
      <w:r w:rsidR="0032283D">
        <w:rPr>
          <w:rFonts w:ascii="Arial" w:hAnsi="Arial" w:cs="Arial"/>
          <w:b w:val="0"/>
          <w:bCs w:val="0"/>
          <w:noProof/>
          <w:color w:val="000000" w:themeColor="text1"/>
          <w:kern w:val="0"/>
          <w:szCs w:val="24"/>
        </w:rPr>
        <w:t>[7]</w:t>
      </w:r>
      <w:r>
        <w:rPr>
          <w:rFonts w:ascii="Arial" w:hAnsi="Arial" w:cs="Arial"/>
          <w:b w:val="0"/>
          <w:bCs w:val="0"/>
          <w:color w:val="000000" w:themeColor="text1"/>
          <w:kern w:val="0"/>
          <w:szCs w:val="24"/>
        </w:rPr>
        <w:fldChar w:fldCharType="end"/>
      </w:r>
      <w:r>
        <w:rPr>
          <w:rFonts w:ascii="Arial" w:hAnsi="Arial" w:cs="Arial"/>
          <w:b w:val="0"/>
          <w:bCs w:val="0"/>
          <w:color w:val="000000" w:themeColor="text1"/>
          <w:kern w:val="0"/>
          <w:szCs w:val="24"/>
        </w:rPr>
        <w:t xml:space="preserve"> using emapper.py v1.0.3 </w:t>
      </w:r>
      <w:r>
        <w:rPr>
          <w:rFonts w:ascii="Arial" w:hAnsi="Arial" w:cs="Arial"/>
          <w:b w:val="0"/>
          <w:bCs w:val="0"/>
          <w:color w:val="000000" w:themeColor="text1"/>
          <w:kern w:val="0"/>
          <w:szCs w:val="24"/>
        </w:rPr>
        <w:fldChar w:fldCharType="begin"/>
      </w:r>
      <w:r w:rsidR="0032283D">
        <w:rPr>
          <w:rFonts w:ascii="Arial" w:hAnsi="Arial" w:cs="Arial"/>
          <w:b w:val="0"/>
          <w:bCs w:val="0"/>
          <w:color w:val="000000" w:themeColor="text1"/>
          <w:kern w:val="0"/>
          <w:szCs w:val="24"/>
        </w:rPr>
        <w:instrText xml:space="preserve"> ADDIN EN.CITE &lt;EndNote&gt;&lt;Cite&gt;&lt;Author&gt;Huerta-Cepas&lt;/Author&gt;&lt;Year&gt;2017&lt;/Year&gt;&lt;RecNum&gt;175&lt;/RecNum&gt;&lt;DisplayText&gt;[8]&lt;/DisplayText&gt;&lt;record&gt;&lt;rec-number&gt;175&lt;/rec-number&gt;&lt;foreign-keys&gt;&lt;key app="EN" db-id="a2frzwzsp5rz9sea50hxrrs3frt2a0pa2wxe" timestamp="1645948169" guid="9ddc4701-65a7-49f3-93b5-b0baa85a05dd"&gt;175&lt;/key&gt;&lt;/foreign-keys&gt;&lt;ref-type name="Journal Article"&gt;17&lt;/ref-type&gt;&lt;contributors&gt;&lt;authors&gt;&lt;author&gt;Huerta-Cepas, Jaime&lt;/author&gt;&lt;author&gt;Forslund, Kristoffer&lt;/author&gt;&lt;author&gt;Coelho, Luis Pedro&lt;/author&gt;&lt;author&gt;Szklarczyk, Damian&lt;/author&gt;&lt;author&gt;Jensen, Lars Juhl&lt;/author&gt;&lt;author&gt;von Mering, Christian&lt;/author&gt;&lt;author&gt;Bork, Peer&lt;/author&gt;&lt;/authors&gt;&lt;/contributors&gt;&lt;titles&gt;&lt;title&gt;Fast genome-wide functional annotation through orthology assignment by eggNOG-mapper&lt;/title&gt;&lt;secondary-title&gt;Molecular Biology and Evolution&lt;/secondary-title&gt;&lt;/titles&gt;&lt;periodical&gt;&lt;full-title&gt;Molecular Biology and Evolution&lt;/full-title&gt;&lt;abbr-1&gt;Mol. Biol. Evol.&lt;/abbr-1&gt;&lt;abbr-2&gt;Mol Biol Evol&lt;/abbr-2&gt;&lt;/periodical&gt;&lt;pages&gt;2115-2122&lt;/pages&gt;&lt;volume&gt;34&lt;/volume&gt;&lt;number&gt;8&lt;/number&gt;&lt;dates&gt;&lt;year&gt;2017&lt;/year&gt;&lt;/dates&gt;&lt;isbn&gt;0737-4038&lt;/isbn&gt;&lt;urls&gt;&lt;/urls&gt;&lt;electronic-resource-num&gt;10.1093/molbev/msx148 %J Molecular Biology and Evolution&lt;/electronic-resource-num&gt;&lt;access-date&gt;2/27/2022&lt;/access-date&gt;&lt;/record&gt;&lt;/Cite&gt;&lt;/EndNote&gt;</w:instrText>
      </w:r>
      <w:r>
        <w:rPr>
          <w:rFonts w:ascii="Arial" w:hAnsi="Arial" w:cs="Arial"/>
          <w:b w:val="0"/>
          <w:bCs w:val="0"/>
          <w:color w:val="000000" w:themeColor="text1"/>
          <w:kern w:val="0"/>
          <w:szCs w:val="24"/>
        </w:rPr>
        <w:fldChar w:fldCharType="separate"/>
      </w:r>
      <w:r w:rsidR="0032283D">
        <w:rPr>
          <w:rFonts w:ascii="Arial" w:hAnsi="Arial" w:cs="Arial"/>
          <w:b w:val="0"/>
          <w:bCs w:val="0"/>
          <w:noProof/>
          <w:color w:val="000000" w:themeColor="text1"/>
          <w:kern w:val="0"/>
          <w:szCs w:val="24"/>
        </w:rPr>
        <w:t>[8]</w:t>
      </w:r>
      <w:r>
        <w:rPr>
          <w:rFonts w:ascii="Arial" w:hAnsi="Arial" w:cs="Arial"/>
          <w:b w:val="0"/>
          <w:bCs w:val="0"/>
          <w:color w:val="000000" w:themeColor="text1"/>
          <w:kern w:val="0"/>
          <w:szCs w:val="24"/>
        </w:rPr>
        <w:fldChar w:fldCharType="end"/>
      </w:r>
      <w:r>
        <w:rPr>
          <w:rFonts w:ascii="Arial" w:hAnsi="Arial" w:cs="Arial"/>
          <w:b w:val="0"/>
          <w:bCs w:val="0"/>
          <w:color w:val="000000" w:themeColor="text1"/>
          <w:kern w:val="0"/>
          <w:szCs w:val="24"/>
        </w:rPr>
        <w:t xml:space="preserve"> (-m diamond; --seed_orthology_evalue 1e</w:t>
      </w:r>
      <w:r w:rsidRPr="00FD1978">
        <w:rPr>
          <w:rFonts w:ascii="Arial" w:hAnsi="Arial" w:cs="Arial"/>
          <w:b w:val="0"/>
          <w:bCs w:val="0"/>
          <w:color w:val="000000" w:themeColor="text1"/>
          <w:kern w:val="0"/>
          <w:szCs w:val="24"/>
          <w:vertAlign w:val="superscript"/>
        </w:rPr>
        <w:t>-5</w:t>
      </w:r>
      <w:r>
        <w:rPr>
          <w:rFonts w:ascii="Arial" w:hAnsi="Arial" w:cs="Arial"/>
          <w:b w:val="0"/>
          <w:bCs w:val="0"/>
          <w:color w:val="000000" w:themeColor="text1"/>
          <w:kern w:val="0"/>
          <w:szCs w:val="24"/>
        </w:rPr>
        <w:t xml:space="preserve">). Each protein was assigned a COG annotation. AMG identification was first conducted by </w:t>
      </w:r>
      <w:bookmarkStart w:id="3" w:name="_Hlk126090103"/>
      <w:r>
        <w:rPr>
          <w:rFonts w:ascii="Arial" w:hAnsi="Arial" w:cs="Arial"/>
          <w:b w:val="0"/>
          <w:bCs w:val="0"/>
          <w:color w:val="000000" w:themeColor="text1"/>
          <w:kern w:val="0"/>
          <w:szCs w:val="24"/>
        </w:rPr>
        <w:t xml:space="preserve">VIBRANT </w:t>
      </w:r>
      <w:r>
        <w:rPr>
          <w:rFonts w:ascii="Arial" w:hAnsi="Arial" w:cs="Arial"/>
          <w:b w:val="0"/>
          <w:bCs w:val="0"/>
          <w:color w:val="000000" w:themeColor="text1"/>
          <w:kern w:val="0"/>
          <w:szCs w:val="24"/>
        </w:rPr>
        <w:fldChar w:fldCharType="begin"/>
      </w:r>
      <w:r w:rsidR="0032283D">
        <w:rPr>
          <w:rFonts w:ascii="Arial" w:hAnsi="Arial" w:cs="Arial"/>
          <w:b w:val="0"/>
          <w:bCs w:val="0"/>
          <w:color w:val="000000" w:themeColor="text1"/>
          <w:kern w:val="0"/>
          <w:szCs w:val="24"/>
        </w:rPr>
        <w:instrText xml:space="preserve"> ADDIN EN.CITE &lt;EndNote&gt;&lt;Cite&gt;&lt;Author&gt;Kieft&lt;/Author&gt;&lt;Year&gt;2020&lt;/Year&gt;&lt;RecNum&gt;7&lt;/RecNum&gt;&lt;DisplayText&gt;[9]&lt;/DisplayText&gt;&lt;record&gt;&lt;rec-number&gt;7&lt;/rec-number&gt;&lt;foreign-keys&gt;&lt;key app="EN" db-id="a2frzwzsp5rz9sea50hxrrs3frt2a0pa2wxe" timestamp="1635343918" guid="a2496e82-9766-4b90-87e5-1a33c0288998"&gt;7&lt;/key&gt;&lt;/foreign-keys&gt;&lt;ref-type name="Journal Article"&gt;17&lt;/ref-type&gt;&lt;contributors&gt;&lt;authors&gt;&lt;author&gt;Kieft, Kristopher&lt;/author&gt;&lt;author&gt;Zhou, Zhi Chao&lt;/author&gt;&lt;author&gt;Anantharaman, Karthik&lt;/author&gt;&lt;/authors&gt;&lt;/contributors&gt;&lt;titles&gt;&lt;title&gt;VIBRANT: automated recovery, annotation and curation of microbial viruses, and evaluation of viral community function from genomic sequences&lt;/title&gt;&lt;secondary-title&gt;Microbiome&lt;/secondary-title&gt;&lt;/titles&gt;&lt;periodical&gt;&lt;full-title&gt;Microbiome&lt;/full-title&gt;&lt;abbr-1&gt;Microbiome&lt;/abbr-1&gt;&lt;abbr-2&gt;Microbiome&lt;/abbr-2&gt;&lt;/periodical&gt;&lt;pages&gt;90&lt;/pages&gt;&lt;volume&gt;8&lt;/volume&gt;&lt;number&gt;1&lt;/number&gt;&lt;dates&gt;&lt;year&gt;2020&lt;/year&gt;&lt;pub-dates&gt;&lt;date&gt;2020/06/10&lt;/date&gt;&lt;/pub-dates&gt;&lt;/dates&gt;&lt;isbn&gt;2049-2618&lt;/isbn&gt;&lt;urls&gt;&lt;/urls&gt;&lt;electronic-resource-num&gt;10.1186/s40168-020-00867-0&lt;/electronic-resource-num&gt;&lt;/record&gt;&lt;/Cite&gt;&lt;/EndNote&gt;</w:instrText>
      </w:r>
      <w:r>
        <w:rPr>
          <w:rFonts w:ascii="Arial" w:hAnsi="Arial" w:cs="Arial"/>
          <w:b w:val="0"/>
          <w:bCs w:val="0"/>
          <w:color w:val="000000" w:themeColor="text1"/>
          <w:kern w:val="0"/>
          <w:szCs w:val="24"/>
        </w:rPr>
        <w:fldChar w:fldCharType="separate"/>
      </w:r>
      <w:r w:rsidR="0032283D">
        <w:rPr>
          <w:rFonts w:ascii="Arial" w:hAnsi="Arial" w:cs="Arial"/>
          <w:b w:val="0"/>
          <w:bCs w:val="0"/>
          <w:noProof/>
          <w:color w:val="000000" w:themeColor="text1"/>
          <w:kern w:val="0"/>
          <w:szCs w:val="24"/>
        </w:rPr>
        <w:t>[9]</w:t>
      </w:r>
      <w:r>
        <w:rPr>
          <w:rFonts w:ascii="Arial" w:hAnsi="Arial" w:cs="Arial"/>
          <w:b w:val="0"/>
          <w:bCs w:val="0"/>
          <w:color w:val="000000" w:themeColor="text1"/>
          <w:kern w:val="0"/>
          <w:szCs w:val="24"/>
        </w:rPr>
        <w:fldChar w:fldCharType="end"/>
      </w:r>
      <w:bookmarkEnd w:id="3"/>
      <w:r>
        <w:rPr>
          <w:rFonts w:ascii="Arial" w:hAnsi="Arial" w:cs="Arial"/>
          <w:b w:val="0"/>
          <w:bCs w:val="0"/>
          <w:color w:val="000000" w:themeColor="text1"/>
          <w:kern w:val="0"/>
          <w:szCs w:val="24"/>
        </w:rPr>
        <w:t xml:space="preserve"> according to KEGG, Pfam</w:t>
      </w:r>
      <w:r w:rsidR="004F01BB">
        <w:rPr>
          <w:rFonts w:ascii="Arial" w:hAnsi="Arial" w:cs="Arial"/>
          <w:b w:val="0"/>
          <w:bCs w:val="0"/>
          <w:color w:val="000000" w:themeColor="text1"/>
          <w:kern w:val="0"/>
          <w:szCs w:val="24"/>
        </w:rPr>
        <w:t>,</w:t>
      </w:r>
      <w:r>
        <w:rPr>
          <w:rFonts w:ascii="Arial" w:hAnsi="Arial" w:cs="Arial"/>
          <w:b w:val="0"/>
          <w:bCs w:val="0"/>
          <w:color w:val="000000" w:themeColor="text1"/>
          <w:kern w:val="0"/>
          <w:szCs w:val="24"/>
        </w:rPr>
        <w:t xml:space="preserve"> and VOG databases. The genes with annotations “</w:t>
      </w:r>
      <w:bookmarkStart w:id="4" w:name="_Hlk126090165"/>
      <w:r>
        <w:rPr>
          <w:rFonts w:ascii="Arial" w:hAnsi="Arial" w:cs="Arial"/>
          <w:b w:val="0"/>
          <w:bCs w:val="0"/>
          <w:color w:val="000000" w:themeColor="text1"/>
          <w:kern w:val="0"/>
          <w:szCs w:val="24"/>
        </w:rPr>
        <w:t>metabolic pathways</w:t>
      </w:r>
      <w:bookmarkEnd w:id="4"/>
      <w:r>
        <w:rPr>
          <w:rFonts w:ascii="Arial" w:hAnsi="Arial" w:cs="Arial"/>
          <w:b w:val="0"/>
          <w:bCs w:val="0"/>
          <w:color w:val="000000" w:themeColor="text1"/>
          <w:kern w:val="0"/>
          <w:szCs w:val="24"/>
        </w:rPr>
        <w:t>” and “</w:t>
      </w:r>
      <w:bookmarkStart w:id="5" w:name="_Hlk126090175"/>
      <w:r>
        <w:rPr>
          <w:rFonts w:ascii="Arial" w:hAnsi="Arial" w:cs="Arial"/>
          <w:b w:val="0"/>
          <w:bCs w:val="0"/>
          <w:color w:val="000000" w:themeColor="text1"/>
          <w:kern w:val="0"/>
          <w:szCs w:val="24"/>
        </w:rPr>
        <w:t>sulfur relay system</w:t>
      </w:r>
      <w:bookmarkEnd w:id="5"/>
      <w:r>
        <w:rPr>
          <w:rFonts w:ascii="Arial" w:hAnsi="Arial" w:cs="Arial"/>
          <w:b w:val="0"/>
          <w:bCs w:val="0"/>
          <w:color w:val="000000" w:themeColor="text1"/>
          <w:kern w:val="0"/>
          <w:szCs w:val="24"/>
        </w:rPr>
        <w:t xml:space="preserve">” were regarded as putative AMGs. VirSorter2 </w:t>
      </w:r>
      <w:bookmarkStart w:id="6" w:name="_Hlk126090191"/>
      <w:r>
        <w:rPr>
          <w:rFonts w:ascii="Arial" w:hAnsi="Arial" w:cs="Arial"/>
          <w:b w:val="0"/>
          <w:bCs w:val="0"/>
          <w:color w:val="000000" w:themeColor="text1"/>
          <w:kern w:val="0"/>
          <w:szCs w:val="24"/>
        </w:rPr>
        <w:fldChar w:fldCharType="begin"/>
      </w:r>
      <w:r w:rsidR="0032283D">
        <w:rPr>
          <w:rFonts w:ascii="Arial" w:hAnsi="Arial" w:cs="Arial"/>
          <w:b w:val="0"/>
          <w:bCs w:val="0"/>
          <w:color w:val="000000" w:themeColor="text1"/>
          <w:kern w:val="0"/>
          <w:szCs w:val="24"/>
        </w:rPr>
        <w:instrText xml:space="preserve"> ADDIN EN.CITE &lt;EndNote&gt;&lt;Cite&gt;&lt;Author&gt;Guo&lt;/Author&gt;&lt;Year&gt;2021&lt;/Year&gt;&lt;RecNum&gt;11&lt;/RecNum&gt;&lt;DisplayText&gt;[10]&lt;/DisplayText&gt;&lt;record&gt;&lt;rec-number&gt;11&lt;/rec-number&gt;&lt;foreign-keys&gt;&lt;key app="EN" db-id="a2frzwzsp5rz9sea50hxrrs3frt2a0pa2wxe" timestamp="1635344506" guid="30c6e989-0dac-496b-95dc-826f2a4dbd29"&gt;11&lt;/key&gt;&lt;/foreign-keys&gt;&lt;ref-type name="Journal Article"&gt;17&lt;/ref-type&gt;&lt;contributors&gt;&lt;authors&gt;&lt;author&gt;Guo, Jiarong&lt;/author&gt;&lt;author&gt;Bolduc, Ben&lt;/author&gt;&lt;author&gt;Zayed, Ahmed A.&lt;/author&gt;&lt;author&gt;Varsani, Arvind&lt;/author&gt;&lt;author&gt;Dominguez-Huerta, Guillermo&lt;/author&gt;&lt;author&gt;Delmont, Tom O.&lt;/author&gt;&lt;author&gt;Pratama, Akbar Adjie&lt;/author&gt;&lt;author&gt;Gazitúa, M. Consuelo&lt;/author&gt;&lt;author&gt;Vik, Dean&lt;/author&gt;&lt;author&gt;Sullivan, Matthew B.&lt;/author&gt;&lt;author&gt;Roux, Simon&lt;/author&gt;&lt;/authors&gt;&lt;/contributors&gt;&lt;titles&gt;&lt;title&gt;VirSorter2: a multi-classifier, expert-guided approach to detect diverse DNA and RNA viruses&lt;/title&gt;&lt;secondary-title&gt;Microbiome&lt;/secondary-title&gt;&lt;/titles&gt;&lt;periodical&gt;&lt;full-title&gt;Microbiome&lt;/full-title&gt;&lt;abbr-1&gt;Microbiome&lt;/abbr-1&gt;&lt;abbr-2&gt;Microbiome&lt;/abbr-2&gt;&lt;/periodical&gt;&lt;pages&gt;37&lt;/pages&gt;&lt;volume&gt;9&lt;/volume&gt;&lt;number&gt;1&lt;/number&gt;&lt;dates&gt;&lt;year&gt;2021&lt;/year&gt;&lt;pub-dates&gt;&lt;date&gt;2021/02/01&lt;/date&gt;&lt;/pub-dates&gt;&lt;/dates&gt;&lt;isbn&gt;2049-2618&lt;/isbn&gt;&lt;urls&gt;&lt;/urls&gt;&lt;electronic-resource-num&gt;10.1186/s40168-020-00990-y&lt;/electronic-resource-num&gt;&lt;/record&gt;&lt;/Cite&gt;&lt;/EndNote&gt;</w:instrText>
      </w:r>
      <w:r>
        <w:rPr>
          <w:rFonts w:ascii="Arial" w:hAnsi="Arial" w:cs="Arial"/>
          <w:b w:val="0"/>
          <w:bCs w:val="0"/>
          <w:color w:val="000000" w:themeColor="text1"/>
          <w:kern w:val="0"/>
          <w:szCs w:val="24"/>
        </w:rPr>
        <w:fldChar w:fldCharType="separate"/>
      </w:r>
      <w:r w:rsidR="0032283D">
        <w:rPr>
          <w:rFonts w:ascii="Arial" w:hAnsi="Arial" w:cs="Arial"/>
          <w:b w:val="0"/>
          <w:bCs w:val="0"/>
          <w:noProof/>
          <w:color w:val="000000" w:themeColor="text1"/>
          <w:kern w:val="0"/>
          <w:szCs w:val="24"/>
        </w:rPr>
        <w:t>[10]</w:t>
      </w:r>
      <w:r>
        <w:rPr>
          <w:rFonts w:ascii="Arial" w:hAnsi="Arial" w:cs="Arial"/>
          <w:b w:val="0"/>
          <w:bCs w:val="0"/>
          <w:color w:val="000000" w:themeColor="text1"/>
          <w:kern w:val="0"/>
          <w:szCs w:val="24"/>
        </w:rPr>
        <w:fldChar w:fldCharType="end"/>
      </w:r>
      <w:bookmarkEnd w:id="6"/>
      <w:r>
        <w:rPr>
          <w:rFonts w:ascii="Arial" w:hAnsi="Arial" w:cs="Arial"/>
          <w:b w:val="0"/>
          <w:bCs w:val="0"/>
          <w:color w:val="000000" w:themeColor="text1"/>
          <w:kern w:val="0"/>
          <w:szCs w:val="24"/>
        </w:rPr>
        <w:t xml:space="preserve"> provided the information of virus-associated and viral hallmark genes within contigs, and generated annotation files for </w:t>
      </w:r>
      <w:r>
        <w:rPr>
          <w:rFonts w:ascii="Arial" w:hAnsi="Arial" w:cs="Arial"/>
          <w:b w:val="0"/>
          <w:bCs w:val="0"/>
          <w:color w:val="000000" w:themeColor="text1"/>
          <w:kern w:val="0"/>
          <w:szCs w:val="24"/>
        </w:rPr>
        <w:lastRenderedPageBreak/>
        <w:t xml:space="preserve">DRAM-v </w:t>
      </w:r>
      <w:bookmarkStart w:id="7" w:name="_Hlk126090210"/>
      <w:r>
        <w:rPr>
          <w:rFonts w:ascii="Arial" w:hAnsi="Arial" w:cs="Arial"/>
          <w:b w:val="0"/>
          <w:bCs w:val="0"/>
          <w:color w:val="000000" w:themeColor="text1"/>
          <w:kern w:val="0"/>
          <w:szCs w:val="24"/>
        </w:rPr>
        <w:fldChar w:fldCharType="begin"/>
      </w:r>
      <w:r w:rsidR="0032283D">
        <w:rPr>
          <w:rFonts w:ascii="Arial" w:hAnsi="Arial" w:cs="Arial"/>
          <w:b w:val="0"/>
          <w:bCs w:val="0"/>
          <w:color w:val="000000" w:themeColor="text1"/>
          <w:kern w:val="0"/>
          <w:szCs w:val="24"/>
        </w:rPr>
        <w:instrText xml:space="preserve"> ADDIN EN.CITE &lt;EndNote&gt;&lt;Cite&gt;&lt;Author&gt;Shaffer&lt;/Author&gt;&lt;Year&gt;2020&lt;/Year&gt;&lt;RecNum&gt;178&lt;/RecNum&gt;&lt;DisplayText&gt;[11]&lt;/DisplayText&gt;&lt;record&gt;&lt;rec-number&gt;178&lt;/rec-number&gt;&lt;foreign-keys&gt;&lt;key app="EN" db-id="a2frzwzsp5rz9sea50hxrrs3frt2a0pa2wxe" timestamp="1646275695" guid="8c59ea5a-4946-43e2-8349-aa2d22cc49a2"&gt;178&lt;/key&gt;&lt;/foreign-keys&gt;&lt;ref-type name="Journal Article"&gt;17&lt;/ref-type&gt;&lt;contributors&gt;&lt;authors&gt;&lt;author&gt;Shaffer, Michael&lt;/author&gt;&lt;author&gt;Borton, Mikayla A.&lt;/author&gt;&lt;author&gt;McGivern, Bridget B.&lt;/author&gt;&lt;author&gt;Zayed, Ahmed A.&lt;/author&gt;&lt;author&gt;La Rosa, Sabina Leanti&lt;/author&gt;&lt;author&gt;Solden, Lindsey M.&lt;/author&gt;&lt;author&gt;Liu, Peng Fei&lt;/author&gt;&lt;author&gt;Narrowe, Adrienne B.&lt;/author&gt;&lt;author&gt;Rodríguez-Ramos, Josué&lt;/author&gt;&lt;author&gt;Bolduc, Benjamin&lt;/author&gt;&lt;author&gt;Gazitúa, M Consuelo&lt;/author&gt;&lt;author&gt;Daly, Rebecca A.&lt;/author&gt;&lt;author&gt;Smith, Garrett J.&lt;/author&gt;&lt;author&gt;Vik, Dean R.&lt;/author&gt;&lt;author&gt;Pope, Phil B.&lt;/author&gt;&lt;author&gt;Sullivan, Matthew B.&lt;/author&gt;&lt;author&gt;Roux, Simon&lt;/author&gt;&lt;author&gt;Wrighton, Kelly C.&lt;/author&gt;&lt;/authors&gt;&lt;/contributors&gt;&lt;titles&gt;&lt;title&gt;DRAM for distilling microbial metabolism to automate the curation of microbiome function&lt;/title&gt;&lt;secondary-title&gt;Nucleic Acids Research&lt;/secondary-title&gt;&lt;/titles&gt;&lt;periodical&gt;&lt;full-title&gt;Nucleic Acids Research&lt;/full-title&gt;&lt;abbr-1&gt;Nucleic Acids Res.&lt;/abbr-1&gt;&lt;abbr-2&gt;Nucleic Acids Res&lt;/abbr-2&gt;&lt;/periodical&gt;&lt;pages&gt;8883-8900&lt;/pages&gt;&lt;volume&gt;48&lt;/volume&gt;&lt;number&gt;16&lt;/number&gt;&lt;dates&gt;&lt;year&gt;2020&lt;/year&gt;&lt;/dates&gt;&lt;isbn&gt;0305-1048&lt;/isbn&gt;&lt;urls&gt;&lt;/urls&gt;&lt;electronic-resource-num&gt;10.1093/nar/gkaa621 %J Nucleic Acids Research&lt;/electronic-resource-num&gt;&lt;access-date&gt;3/3/2022&lt;/access-date&gt;&lt;/record&gt;&lt;/Cite&gt;&lt;/EndNote&gt;</w:instrText>
      </w:r>
      <w:r>
        <w:rPr>
          <w:rFonts w:ascii="Arial" w:hAnsi="Arial" w:cs="Arial"/>
          <w:b w:val="0"/>
          <w:bCs w:val="0"/>
          <w:color w:val="000000" w:themeColor="text1"/>
          <w:kern w:val="0"/>
          <w:szCs w:val="24"/>
        </w:rPr>
        <w:fldChar w:fldCharType="separate"/>
      </w:r>
      <w:r w:rsidR="0032283D">
        <w:rPr>
          <w:rFonts w:ascii="Arial" w:hAnsi="Arial" w:cs="Arial"/>
          <w:b w:val="0"/>
          <w:bCs w:val="0"/>
          <w:noProof/>
          <w:color w:val="000000" w:themeColor="text1"/>
          <w:kern w:val="0"/>
          <w:szCs w:val="24"/>
        </w:rPr>
        <w:t>[11]</w:t>
      </w:r>
      <w:r>
        <w:rPr>
          <w:rFonts w:ascii="Arial" w:hAnsi="Arial" w:cs="Arial"/>
          <w:b w:val="0"/>
          <w:bCs w:val="0"/>
          <w:color w:val="000000" w:themeColor="text1"/>
          <w:kern w:val="0"/>
          <w:szCs w:val="24"/>
        </w:rPr>
        <w:fldChar w:fldCharType="end"/>
      </w:r>
      <w:bookmarkEnd w:id="7"/>
      <w:r>
        <w:rPr>
          <w:rFonts w:ascii="Arial" w:hAnsi="Arial" w:cs="Arial"/>
          <w:b w:val="0"/>
          <w:bCs w:val="0"/>
          <w:color w:val="000000" w:themeColor="text1"/>
          <w:kern w:val="0"/>
          <w:szCs w:val="24"/>
        </w:rPr>
        <w:t xml:space="preserve"> to perform the parallel AMG identification. The genes with M/F flag assignments and auxiliary scores of ≤ 3 were regarded as putative AMGs. In order to avoid false positive results, only the AMGs located between two virus-associated or viral hallmark genes and those located alongside the viral-associated or viral hallmark genes were selected for further analysis</w:t>
      </w:r>
      <w:bookmarkStart w:id="8" w:name="_Hlk126090264"/>
      <w:r>
        <w:rPr>
          <w:rFonts w:ascii="Arial" w:hAnsi="Arial" w:cs="Arial"/>
          <w:b w:val="0"/>
          <w:bCs w:val="0"/>
          <w:color w:val="000000" w:themeColor="text1"/>
          <w:kern w:val="0"/>
          <w:szCs w:val="24"/>
        </w:rPr>
        <w:t xml:space="preserve"> </w:t>
      </w:r>
      <w:r>
        <w:rPr>
          <w:rFonts w:ascii="Arial" w:hAnsi="Arial" w:cs="Arial"/>
          <w:b w:val="0"/>
          <w:bCs w:val="0"/>
          <w:color w:val="000000" w:themeColor="text1"/>
          <w:kern w:val="0"/>
          <w:szCs w:val="24"/>
        </w:rPr>
        <w:fldChar w:fldCharType="begin"/>
      </w:r>
      <w:r w:rsidR="0032283D">
        <w:rPr>
          <w:rFonts w:ascii="Arial" w:hAnsi="Arial" w:cs="Arial"/>
          <w:b w:val="0"/>
          <w:bCs w:val="0"/>
          <w:color w:val="000000" w:themeColor="text1"/>
          <w:kern w:val="0"/>
          <w:szCs w:val="24"/>
        </w:rPr>
        <w:instrText xml:space="preserve"> ADDIN EN.CITE &lt;EndNote&gt;&lt;Cite&gt;&lt;Author&gt;Pratama&lt;/Author&gt;&lt;Year&gt;2021&lt;/Year&gt;&lt;RecNum&gt;29&lt;/RecNum&gt;&lt;DisplayText&gt;[12]&lt;/DisplayText&gt;&lt;record&gt;&lt;rec-number&gt;29&lt;/rec-number&gt;&lt;foreign-keys&gt;&lt;key app="EN" db-id="a2frzwzsp5rz9sea50hxrrs3frt2a0pa2wxe" timestamp="1635387502" guid="730213e0-f1e8-4f09-8825-a6da9006c903"&gt;29&lt;/key&gt;&lt;/foreign-keys&gt;&lt;ref-type name="Journal Article"&gt;17&lt;/ref-type&gt;&lt;contributors&gt;&lt;authors&gt;&lt;author&gt;Pratama, Akbar Adjie&lt;/author&gt;&lt;author&gt;Bolduc, Benjamin&lt;/author&gt;&lt;author&gt;Zayed, Ahmed A.&lt;/author&gt;&lt;author&gt;Zhong, Zhi Ping&lt;/author&gt;&lt;author&gt;Guo, Jia Rong&lt;/author&gt;&lt;author&gt;Vik, Dean R.&lt;/author&gt;&lt;author&gt;Gazitúa, Maria Consuelo&lt;/author&gt;&lt;author&gt;Wainaina, James M.&lt;/author&gt;&lt;author&gt;Roux, Simon&lt;/author&gt;&lt;author&gt;Sullivan, Matthew B.&lt;/author&gt;&lt;/authors&gt;&lt;secondary-authors&gt;&lt;author&gt;Lefkowitz, Elliot&lt;/author&gt;&lt;/secondary-authors&gt;&lt;/contributors&gt;&lt;titles&gt;&lt;title&gt;Expanding standards in viromics: in silico evaluation of dsDNA viral genome identification, classification, and auxiliary metabolic gene curation&lt;/title&gt;&lt;secondary-title&gt;PeerJ&lt;/secondary-title&gt;&lt;alt-title&gt;PeerJ&lt;/alt-title&gt;&lt;/titles&gt;&lt;periodical&gt;&lt;full-title&gt;PeerJ&lt;/full-title&gt;&lt;abbr-1&gt;PeerJ&lt;/abbr-1&gt;&lt;abbr-2&gt;PeerJ&lt;/abbr-2&gt;&lt;/periodical&gt;&lt;alt-periodical&gt;&lt;full-title&gt;PeerJ&lt;/full-title&gt;&lt;abbr-1&gt;PeerJ&lt;/abbr-1&gt;&lt;abbr-2&gt;PeerJ&lt;/abbr-2&gt;&lt;/alt-periodical&gt;&lt;pages&gt;e11447&lt;/pages&gt;&lt;volume&gt;9&lt;/volume&gt;&lt;keywords&gt;&lt;keyword&gt;Benchmarks&lt;/keyword&gt;&lt;keyword&gt;Standard operating procedure&lt;/keyword&gt;&lt;keyword&gt;Viruses&lt;/keyword&gt;&lt;keyword&gt;Viromics&lt;/keyword&gt;&lt;keyword&gt;Ecology&lt;/keyword&gt;&lt;/keywords&gt;&lt;dates&gt;&lt;year&gt;2021&lt;/year&gt;&lt;pub-dates&gt;&lt;date&gt;2021/06/14&lt;/date&gt;&lt;/pub-dates&gt;&lt;/dates&gt;&lt;isbn&gt;2167-8359&lt;/isbn&gt;&lt;urls&gt;&lt;/urls&gt;&lt;electronic-resource-num&gt;10.7717/peerj.11447&lt;/electronic-resource-num&gt;&lt;/record&gt;&lt;/Cite&gt;&lt;/EndNote&gt;</w:instrText>
      </w:r>
      <w:r>
        <w:rPr>
          <w:rFonts w:ascii="Arial" w:hAnsi="Arial" w:cs="Arial"/>
          <w:b w:val="0"/>
          <w:bCs w:val="0"/>
          <w:color w:val="000000" w:themeColor="text1"/>
          <w:kern w:val="0"/>
          <w:szCs w:val="24"/>
        </w:rPr>
        <w:fldChar w:fldCharType="separate"/>
      </w:r>
      <w:r w:rsidR="0032283D">
        <w:rPr>
          <w:rFonts w:ascii="Arial" w:hAnsi="Arial" w:cs="Arial"/>
          <w:b w:val="0"/>
          <w:bCs w:val="0"/>
          <w:noProof/>
          <w:color w:val="000000" w:themeColor="text1"/>
          <w:kern w:val="0"/>
          <w:szCs w:val="24"/>
        </w:rPr>
        <w:t>[12]</w:t>
      </w:r>
      <w:r>
        <w:rPr>
          <w:rFonts w:ascii="Arial" w:hAnsi="Arial" w:cs="Arial"/>
          <w:b w:val="0"/>
          <w:bCs w:val="0"/>
          <w:color w:val="000000" w:themeColor="text1"/>
          <w:kern w:val="0"/>
          <w:szCs w:val="24"/>
        </w:rPr>
        <w:fldChar w:fldCharType="end"/>
      </w:r>
      <w:bookmarkEnd w:id="8"/>
      <w:r>
        <w:rPr>
          <w:rFonts w:ascii="Arial" w:hAnsi="Arial" w:cs="Arial"/>
          <w:b w:val="0"/>
          <w:bCs w:val="0"/>
          <w:color w:val="000000" w:themeColor="text1"/>
          <w:kern w:val="0"/>
          <w:szCs w:val="24"/>
        </w:rPr>
        <w:t xml:space="preserve">. Phyre2 </w:t>
      </w:r>
      <w:bookmarkStart w:id="9" w:name="_Hlk126090269"/>
      <w:r>
        <w:rPr>
          <w:rFonts w:ascii="Arial" w:hAnsi="Arial" w:cs="Arial"/>
          <w:b w:val="0"/>
          <w:bCs w:val="0"/>
          <w:color w:val="000000" w:themeColor="text1"/>
          <w:kern w:val="0"/>
          <w:szCs w:val="24"/>
        </w:rPr>
        <w:fldChar w:fldCharType="begin"/>
      </w:r>
      <w:r w:rsidR="0032283D">
        <w:rPr>
          <w:rFonts w:ascii="Arial" w:hAnsi="Arial" w:cs="Arial"/>
          <w:b w:val="0"/>
          <w:bCs w:val="0"/>
          <w:color w:val="000000" w:themeColor="text1"/>
          <w:kern w:val="0"/>
          <w:szCs w:val="24"/>
        </w:rPr>
        <w:instrText xml:space="preserve"> ADDIN EN.CITE &lt;EndNote&gt;&lt;Cite&gt;&lt;Author&gt;Kelley&lt;/Author&gt;&lt;Year&gt;2015&lt;/Year&gt;&lt;RecNum&gt;31&lt;/RecNum&gt;&lt;DisplayText&gt;[13]&lt;/DisplayText&gt;&lt;record&gt;&lt;rec-number&gt;31&lt;/rec-number&gt;&lt;foreign-keys&gt;&lt;key app="EN" db-id="a2frzwzsp5rz9sea50hxrrs3frt2a0pa2wxe" timestamp="1635387887" guid="a7c81ab7-6ffe-4805-b2de-75b3590d0ece"&gt;31&lt;/key&gt;&lt;/foreign-keys&gt;&lt;ref-type name="Journal Article"&gt;17&lt;/ref-type&gt;&lt;contributors&gt;&lt;authors&gt;&lt;author&gt;Kelley, Lawrence A.&lt;/author&gt;&lt;author&gt;Mezulis, Stefans&lt;/author&gt;&lt;author&gt;Yates, Christopher M.&lt;/author&gt;&lt;author&gt;Wass, Mark N.&lt;/author&gt;&lt;author&gt;Sternberg, Michael J. E.&lt;/author&gt;&lt;/authors&gt;&lt;/contributors&gt;&lt;titles&gt;&lt;title&gt;The Phyre2 web portal for protein modeling, prediction and analysis&lt;/title&gt;&lt;secondary-title&gt;Nature Protocols&lt;/secondary-title&gt;&lt;/titles&gt;&lt;periodical&gt;&lt;full-title&gt;Nature Protocols&lt;/full-title&gt;&lt;abbr-1&gt;Nat. Protoc.&lt;/abbr-1&gt;&lt;abbr-2&gt;Nat Protoc&lt;/abbr-2&gt;&lt;/periodical&gt;&lt;pages&gt;845-858&lt;/pages&gt;&lt;volume&gt;10&lt;/volume&gt;&lt;number&gt;6&lt;/number&gt;&lt;dates&gt;&lt;year&gt;2015&lt;/year&gt;&lt;pub-dates&gt;&lt;date&gt;2015/06/01&lt;/date&gt;&lt;/pub-dates&gt;&lt;/dates&gt;&lt;isbn&gt;1750-2799&lt;/isbn&gt;&lt;urls&gt;&lt;/urls&gt;&lt;electronic-resource-num&gt;10.1038/nprot.2015.053&lt;/electronic-resource-num&gt;&lt;/record&gt;&lt;/Cite&gt;&lt;/EndNote&gt;</w:instrText>
      </w:r>
      <w:r>
        <w:rPr>
          <w:rFonts w:ascii="Arial" w:hAnsi="Arial" w:cs="Arial"/>
          <w:b w:val="0"/>
          <w:bCs w:val="0"/>
          <w:color w:val="000000" w:themeColor="text1"/>
          <w:kern w:val="0"/>
          <w:szCs w:val="24"/>
        </w:rPr>
        <w:fldChar w:fldCharType="separate"/>
      </w:r>
      <w:r w:rsidR="0032283D">
        <w:rPr>
          <w:rFonts w:ascii="Arial" w:hAnsi="Arial" w:cs="Arial"/>
          <w:b w:val="0"/>
          <w:bCs w:val="0"/>
          <w:noProof/>
          <w:color w:val="000000" w:themeColor="text1"/>
          <w:kern w:val="0"/>
          <w:szCs w:val="24"/>
        </w:rPr>
        <w:t>[13]</w:t>
      </w:r>
      <w:r>
        <w:rPr>
          <w:rFonts w:ascii="Arial" w:hAnsi="Arial" w:cs="Arial"/>
          <w:b w:val="0"/>
          <w:bCs w:val="0"/>
          <w:color w:val="000000" w:themeColor="text1"/>
          <w:kern w:val="0"/>
          <w:szCs w:val="24"/>
        </w:rPr>
        <w:fldChar w:fldCharType="end"/>
      </w:r>
      <w:bookmarkEnd w:id="9"/>
      <w:r>
        <w:rPr>
          <w:rFonts w:ascii="Arial" w:hAnsi="Arial" w:cs="Arial"/>
          <w:b w:val="0"/>
          <w:bCs w:val="0"/>
          <w:color w:val="000000" w:themeColor="text1"/>
          <w:kern w:val="0"/>
          <w:szCs w:val="24"/>
        </w:rPr>
        <w:t xml:space="preserve"> was applied to identify tertiary protein structures with confidence &gt; 90% and coverage &gt; 70%. PROSITE </w:t>
      </w:r>
      <w:bookmarkStart w:id="10" w:name="_Hlk126090313"/>
      <w:r>
        <w:rPr>
          <w:rFonts w:ascii="Arial" w:hAnsi="Arial" w:cs="Arial"/>
          <w:b w:val="0"/>
          <w:bCs w:val="0"/>
          <w:color w:val="000000" w:themeColor="text1"/>
          <w:kern w:val="0"/>
          <w:szCs w:val="24"/>
        </w:rPr>
        <w:fldChar w:fldCharType="begin"/>
      </w:r>
      <w:r w:rsidR="0032283D">
        <w:rPr>
          <w:rFonts w:ascii="Arial" w:hAnsi="Arial" w:cs="Arial"/>
          <w:b w:val="0"/>
          <w:bCs w:val="0"/>
          <w:color w:val="000000" w:themeColor="text1"/>
          <w:kern w:val="0"/>
          <w:szCs w:val="24"/>
        </w:rPr>
        <w:instrText xml:space="preserve"> ADDIN EN.CITE &lt;EndNote&gt;&lt;Cite&gt;&lt;Author&gt;Sigrist&lt;/Author&gt;&lt;Year&gt;2012&lt;/Year&gt;&lt;RecNum&gt;30&lt;/RecNum&gt;&lt;DisplayText&gt;[14]&lt;/DisplayText&gt;&lt;record&gt;&lt;rec-number&gt;30&lt;/rec-number&gt;&lt;foreign-keys&gt;&lt;key app="EN" db-id="a2frzwzsp5rz9sea50hxrrs3frt2a0pa2wxe" timestamp="1635387727" guid="e26cf62c-b4cd-443f-8e8c-4838b872244c"&gt;30&lt;/key&gt;&lt;/foreign-keys&gt;&lt;ref-type name="Journal Article"&gt;17&lt;/ref-type&gt;&lt;contributors&gt;&lt;authors&gt;&lt;author&gt;Sigrist, Christian J. A.&lt;/author&gt;&lt;author&gt;de Castro, Edouard&lt;/author&gt;&lt;author&gt;Cerutti, Lorenzo&lt;/author&gt;&lt;author&gt;Cuche, Béatrice A.&lt;/author&gt;&lt;author&gt;Hulo, Nicolas&lt;/author&gt;&lt;author&gt;Bridge, Alan&lt;/author&gt;&lt;author&gt;Bougueleret, Lydie&lt;/author&gt;&lt;author&gt;Xenarios, Ioannis&lt;/author&gt;&lt;/authors&gt;&lt;/contributors&gt;&lt;titles&gt;&lt;title&gt;New and continuing developments at PROSITE&lt;/title&gt;&lt;secondary-title&gt;Nucleic Acids Research&lt;/secondary-title&gt;&lt;/titles&gt;&lt;periodical&gt;&lt;full-title&gt;Nucleic Acids Research&lt;/full-title&gt;&lt;abbr-1&gt;Nucleic Acids Res.&lt;/abbr-1&gt;&lt;abbr-2&gt;Nucleic Acids Res&lt;/abbr-2&gt;&lt;/periodical&gt;&lt;pages&gt;D344-D347&lt;/pages&gt;&lt;volume&gt;41&lt;/volume&gt;&lt;number&gt;D1&lt;/number&gt;&lt;dates&gt;&lt;year&gt;2012&lt;/year&gt;&lt;/dates&gt;&lt;isbn&gt;0305-1048&lt;/isbn&gt;&lt;urls&gt;&lt;/urls&gt;&lt;electronic-resource-num&gt;10.1093/nar/gks1067 %J Nucleic Acids Research&lt;/electronic-resource-num&gt;&lt;access-date&gt;10/28/2021&lt;/access-date&gt;&lt;/record&gt;&lt;/Cite&gt;&lt;/EndNote&gt;</w:instrText>
      </w:r>
      <w:r>
        <w:rPr>
          <w:rFonts w:ascii="Arial" w:hAnsi="Arial" w:cs="Arial"/>
          <w:b w:val="0"/>
          <w:bCs w:val="0"/>
          <w:color w:val="000000" w:themeColor="text1"/>
          <w:kern w:val="0"/>
          <w:szCs w:val="24"/>
        </w:rPr>
        <w:fldChar w:fldCharType="separate"/>
      </w:r>
      <w:r w:rsidR="0032283D">
        <w:rPr>
          <w:rFonts w:ascii="Arial" w:hAnsi="Arial" w:cs="Arial"/>
          <w:b w:val="0"/>
          <w:bCs w:val="0"/>
          <w:noProof/>
          <w:color w:val="000000" w:themeColor="text1"/>
          <w:kern w:val="0"/>
          <w:szCs w:val="24"/>
        </w:rPr>
        <w:t>[14]</w:t>
      </w:r>
      <w:r>
        <w:rPr>
          <w:rFonts w:ascii="Arial" w:hAnsi="Arial" w:cs="Arial"/>
          <w:b w:val="0"/>
          <w:bCs w:val="0"/>
          <w:color w:val="000000" w:themeColor="text1"/>
          <w:kern w:val="0"/>
          <w:szCs w:val="24"/>
        </w:rPr>
        <w:fldChar w:fldCharType="end"/>
      </w:r>
      <w:bookmarkEnd w:id="10"/>
      <w:r>
        <w:rPr>
          <w:rFonts w:ascii="Arial" w:hAnsi="Arial" w:cs="Arial"/>
          <w:b w:val="0"/>
          <w:bCs w:val="0"/>
          <w:color w:val="000000" w:themeColor="text1"/>
          <w:kern w:val="0"/>
          <w:szCs w:val="24"/>
        </w:rPr>
        <w:t xml:space="preserve"> was used to analyze conserved regions and active sites of putative AMGs based on PROSITE collection of motifs.</w:t>
      </w:r>
      <w:r>
        <w:rPr>
          <w:rFonts w:ascii="Arial" w:hAnsi="Arial" w:cs="Arial"/>
          <w:b w:val="0"/>
          <w:bCs w:val="0"/>
        </w:rPr>
        <w:t xml:space="preserve"> </w:t>
      </w:r>
      <w:r>
        <w:rPr>
          <w:rFonts w:ascii="Arial" w:hAnsi="Arial" w:cs="Arial"/>
          <w:b w:val="0"/>
          <w:bCs w:val="0"/>
          <w:color w:val="000000" w:themeColor="text1"/>
          <w:kern w:val="0"/>
          <w:szCs w:val="24"/>
        </w:rPr>
        <w:t>Genome maps for AMG-containing viral contigs were visualized based on COG, VIBRANT, VirSorter2</w:t>
      </w:r>
      <w:r w:rsidR="004F01BB">
        <w:rPr>
          <w:rFonts w:ascii="Arial" w:hAnsi="Arial" w:cs="Arial"/>
          <w:b w:val="0"/>
          <w:bCs w:val="0"/>
          <w:color w:val="000000" w:themeColor="text1"/>
          <w:kern w:val="0"/>
          <w:szCs w:val="24"/>
        </w:rPr>
        <w:t>,</w:t>
      </w:r>
      <w:r>
        <w:rPr>
          <w:rFonts w:ascii="Arial" w:hAnsi="Arial" w:cs="Arial"/>
          <w:b w:val="0"/>
          <w:bCs w:val="0"/>
          <w:color w:val="000000" w:themeColor="text1"/>
          <w:kern w:val="0"/>
          <w:szCs w:val="24"/>
        </w:rPr>
        <w:t xml:space="preserve"> and DRAM-v annotations.</w:t>
      </w:r>
    </w:p>
    <w:p w14:paraId="48BE80AA" w14:textId="77777777" w:rsidR="00340D14" w:rsidRPr="00340D14" w:rsidRDefault="00340D14" w:rsidP="00340D14"/>
    <w:p w14:paraId="4F5ACF70" w14:textId="77777777" w:rsidR="00340D14" w:rsidRDefault="00340D14" w:rsidP="00340D14">
      <w:pPr>
        <w:pStyle w:val="2"/>
        <w:spacing w:line="360" w:lineRule="auto"/>
        <w:contextualSpacing/>
        <w:rPr>
          <w:rFonts w:ascii="Arial" w:hAnsi="Arial" w:cs="Arial"/>
          <w:b w:val="0"/>
          <w:bCs w:val="0"/>
          <w:i/>
          <w:iCs/>
        </w:rPr>
      </w:pPr>
      <w:r>
        <w:rPr>
          <w:rFonts w:ascii="Arial" w:hAnsi="Arial" w:cs="Arial"/>
          <w:b w:val="0"/>
          <w:bCs w:val="0"/>
          <w:i/>
          <w:iCs/>
        </w:rPr>
        <w:t>Comparisons of viral sequences in the MR-SNWDC and other freshwater ecosystems</w:t>
      </w:r>
    </w:p>
    <w:p w14:paraId="69D4DD64" w14:textId="77777777" w:rsidR="00340D14" w:rsidRDefault="00340D14" w:rsidP="00340D14">
      <w:pPr>
        <w:pStyle w:val="2"/>
        <w:spacing w:line="360" w:lineRule="auto"/>
        <w:contextualSpacing/>
        <w:rPr>
          <w:rFonts w:ascii="Arial" w:hAnsi="Arial" w:cs="Arial"/>
          <w:b w:val="0"/>
          <w:bCs w:val="0"/>
          <w:color w:val="000000" w:themeColor="text1"/>
          <w:kern w:val="0"/>
          <w:szCs w:val="24"/>
        </w:rPr>
      </w:pPr>
      <w:r>
        <w:rPr>
          <w:rFonts w:ascii="Arial" w:hAnsi="Arial" w:cs="Arial"/>
          <w:b w:val="0"/>
          <w:bCs w:val="0"/>
          <w:color w:val="000000" w:themeColor="text1"/>
          <w:kern w:val="0"/>
          <w:szCs w:val="24"/>
        </w:rPr>
        <w:t xml:space="preserve">Viral contigs with over 90% completeness were selected from the freshwater sources in the IMG/VR database </w:t>
      </w:r>
      <w:r>
        <w:rPr>
          <w:rFonts w:ascii="Arial" w:hAnsi="Arial" w:cs="Arial"/>
          <w:b w:val="0"/>
          <w:bCs w:val="0"/>
          <w:color w:val="000000" w:themeColor="text1"/>
          <w:kern w:val="0"/>
          <w:szCs w:val="24"/>
        </w:rPr>
        <w:fldChar w:fldCharType="begin"/>
      </w:r>
      <w:r w:rsidR="0032283D">
        <w:rPr>
          <w:rFonts w:ascii="Arial" w:hAnsi="Arial" w:cs="Arial"/>
          <w:b w:val="0"/>
          <w:bCs w:val="0"/>
          <w:color w:val="000000" w:themeColor="text1"/>
          <w:kern w:val="0"/>
          <w:szCs w:val="24"/>
        </w:rPr>
        <w:instrText xml:space="preserve"> ADDIN EN.CITE &lt;EndNote&gt;&lt;Cite&gt;&lt;Author&gt;Roux&lt;/Author&gt;&lt;Year&gt;2020&lt;/Year&gt;&lt;RecNum&gt;53&lt;/RecNum&gt;&lt;DisplayText&gt;[15]&lt;/DisplayText&gt;&lt;record&gt;&lt;rec-number&gt;53&lt;/rec-number&gt;&lt;foreign-keys&gt;&lt;key app="EN" db-id="a2frzwzsp5rz9sea50hxrrs3frt2a0pa2wxe" timestamp="1635403286" guid="e0fdce05-9db5-4064-a4b4-34195005e072"&gt;53&lt;/key&gt;&lt;/foreign-keys&gt;&lt;ref-type name="Journal Article"&gt;17&lt;/ref-type&gt;&lt;contributors&gt;&lt;authors&gt;&lt;author&gt;Roux, Simon&lt;/author&gt;&lt;author&gt;Páez-Espino, David&lt;/author&gt;&lt;author&gt;Chen, I-Min A.&lt;/author&gt;&lt;author&gt;Palaniappan, Krishna&lt;/author&gt;&lt;author&gt;Ratner, Anna&lt;/author&gt;&lt;author&gt;Chu, Ken&lt;/author&gt;&lt;author&gt;Reddy, T. B. K.&lt;/author&gt;&lt;author&gt;Nayfach, Stephen&lt;/author&gt;&lt;author&gt;Schulz, Frederik&lt;/author&gt;&lt;author&gt;Call, Lee&lt;/author&gt;&lt;author&gt;Neches, Russell Y.&lt;/author&gt;&lt;author&gt;Woyke, Tanja&lt;/author&gt;&lt;author&gt;Ivanova, Natalia N.&lt;/author&gt;&lt;author&gt;Eloe-Fadrosh, Emiley A.&lt;/author&gt;&lt;author&gt;Kyrpides, Nikos C.&lt;/author&gt;&lt;/authors&gt;&lt;/contributors&gt;&lt;titles&gt;&lt;title&gt;IMG/VR v3: an integrated ecological and evolutionary framework for interrogating genomes of uncultivated viruses&lt;/title&gt;&lt;secondary-title&gt;Nucleic Acids Research&lt;/secondary-title&gt;&lt;/titles&gt;&lt;periodical&gt;&lt;full-title&gt;Nucleic Acids Research&lt;/full-title&gt;&lt;abbr-1&gt;Nucleic Acids Res.&lt;/abbr-1&gt;&lt;abbr-2&gt;Nucleic Acids Res&lt;/abbr-2&gt;&lt;/periodical&gt;&lt;pages&gt;D764-D775&lt;/pages&gt;&lt;volume&gt;49&lt;/volume&gt;&lt;number&gt;D1&lt;/number&gt;&lt;dates&gt;&lt;year&gt;2020&lt;/year&gt;&lt;/dates&gt;&lt;isbn&gt;0305-1048&lt;/isbn&gt;&lt;urls&gt;&lt;/urls&gt;&lt;electronic-resource-num&gt;10.1093/nar/gkaa946 %J Nucleic Acids Research&lt;/electronic-resource-num&gt;&lt;access-date&gt;10/28/2021&lt;/access-date&gt;&lt;/record&gt;&lt;/Cite&gt;&lt;/EndNote&gt;</w:instrText>
      </w:r>
      <w:r>
        <w:rPr>
          <w:rFonts w:ascii="Arial" w:hAnsi="Arial" w:cs="Arial"/>
          <w:b w:val="0"/>
          <w:bCs w:val="0"/>
          <w:color w:val="000000" w:themeColor="text1"/>
          <w:kern w:val="0"/>
          <w:szCs w:val="24"/>
        </w:rPr>
        <w:fldChar w:fldCharType="separate"/>
      </w:r>
      <w:r w:rsidR="0032283D">
        <w:rPr>
          <w:rFonts w:ascii="Arial" w:hAnsi="Arial" w:cs="Arial"/>
          <w:b w:val="0"/>
          <w:bCs w:val="0"/>
          <w:noProof/>
          <w:color w:val="000000" w:themeColor="text1"/>
          <w:kern w:val="0"/>
          <w:szCs w:val="24"/>
        </w:rPr>
        <w:t>[15]</w:t>
      </w:r>
      <w:r>
        <w:rPr>
          <w:rFonts w:ascii="Arial" w:hAnsi="Arial" w:cs="Arial"/>
          <w:b w:val="0"/>
          <w:bCs w:val="0"/>
          <w:color w:val="000000" w:themeColor="text1"/>
          <w:kern w:val="0"/>
          <w:szCs w:val="24"/>
        </w:rPr>
        <w:fldChar w:fldCharType="end"/>
      </w:r>
      <w:r>
        <w:rPr>
          <w:rFonts w:ascii="Arial" w:hAnsi="Arial" w:cs="Arial"/>
          <w:b w:val="0"/>
          <w:bCs w:val="0"/>
          <w:color w:val="000000" w:themeColor="text1"/>
          <w:kern w:val="0"/>
          <w:szCs w:val="24"/>
        </w:rPr>
        <w:t>, for subsequent viral clustering analysis with vOTUs in the MR-SNWDC. Each reported viral sequence was assigned to a specific ecosystem subtype (</w:t>
      </w:r>
      <w:r>
        <w:rPr>
          <w:rFonts w:ascii="Arial" w:hAnsi="Arial" w:cs="Arial"/>
          <w:b w:val="0"/>
          <w:bCs w:val="0"/>
          <w:szCs w:val="28"/>
        </w:rPr>
        <w:t xml:space="preserve">lake, lentic, groundwater, sediment, wetlands, river, ice, creek, lotic, pond, </w:t>
      </w:r>
      <w:r w:rsidR="00052E62">
        <w:rPr>
          <w:rFonts w:ascii="Arial" w:hAnsi="Arial" w:cs="Arial"/>
          <w:b w:val="0"/>
          <w:bCs w:val="0"/>
          <w:szCs w:val="28"/>
        </w:rPr>
        <w:t>and</w:t>
      </w:r>
      <w:r>
        <w:rPr>
          <w:rFonts w:ascii="Arial" w:hAnsi="Arial" w:cs="Arial"/>
          <w:b w:val="0"/>
          <w:bCs w:val="0"/>
          <w:szCs w:val="28"/>
        </w:rPr>
        <w:t xml:space="preserve"> drinking water</w:t>
      </w:r>
      <w:r>
        <w:rPr>
          <w:rFonts w:ascii="Arial" w:hAnsi="Arial" w:cs="Arial"/>
          <w:b w:val="0"/>
          <w:bCs w:val="0"/>
          <w:color w:val="000000" w:themeColor="text1"/>
          <w:kern w:val="0"/>
          <w:szCs w:val="24"/>
        </w:rPr>
        <w:t xml:space="preserve">). The protein sequences retrieved from Prodigal v2.6.3 </w:t>
      </w:r>
      <w:r>
        <w:rPr>
          <w:rFonts w:ascii="Arial" w:hAnsi="Arial" w:cs="Arial"/>
          <w:b w:val="0"/>
          <w:bCs w:val="0"/>
          <w:color w:val="000000" w:themeColor="text1"/>
          <w:kern w:val="0"/>
          <w:szCs w:val="24"/>
        </w:rPr>
        <w:fldChar w:fldCharType="begin"/>
      </w:r>
      <w:r w:rsidR="0032283D">
        <w:rPr>
          <w:rFonts w:ascii="Arial" w:hAnsi="Arial" w:cs="Arial"/>
          <w:b w:val="0"/>
          <w:bCs w:val="0"/>
          <w:color w:val="000000" w:themeColor="text1"/>
          <w:kern w:val="0"/>
          <w:szCs w:val="24"/>
        </w:rPr>
        <w:instrText xml:space="preserve"> ADDIN EN.CITE &lt;EndNote&gt;&lt;Cite&gt;&lt;Author&gt;Hyatt&lt;/Author&gt;&lt;Year&gt;2010&lt;/Year&gt;&lt;RecNum&gt;27&lt;/RecNum&gt;&lt;DisplayText&gt;[6]&lt;/DisplayText&gt;&lt;record&gt;&lt;rec-number&gt;27&lt;/rec-number&gt;&lt;foreign-keys&gt;&lt;key app="EN" db-id="a2frzwzsp5rz9sea50hxrrs3frt2a0pa2wxe" timestamp="1635386853" guid="a5470acc-ec77-40c8-92a8-41b6cd216b81"&gt;27&lt;/key&gt;&lt;/foreign-keys&gt;&lt;ref-type name="Journal Article"&gt;17&lt;/ref-type&gt;&lt;contributors&gt;&lt;authors&gt;&lt;author&gt;Hyatt, Doug&lt;/author&gt;&lt;author&gt;Chen, Gwo Liang&lt;/author&gt;&lt;author&gt;LoCascio, Philip F.&lt;/author&gt;&lt;author&gt;Land, Miriam L.&lt;/author&gt;&lt;author&gt;Larimer, Frank W.&lt;/author&gt;&lt;author&gt;Hauser, Loren J.&lt;/author&gt;&lt;/authors&gt;&lt;/contributors&gt;&lt;titles&gt;&lt;title&gt;Prodigal: prokaryotic gene recognition and translation initiation site identification&lt;/title&gt;&lt;secondary-title&gt;BMC Bioinformatics&lt;/secondary-title&gt;&lt;/titles&gt;&lt;periodical&gt;&lt;full-title&gt;BMC Bioinformatics&lt;/full-title&gt;&lt;abbr-1&gt;BMC Bioinformatics&lt;/abbr-1&gt;&lt;abbr-2&gt;BMC Bioinformatics&lt;/abbr-2&gt;&lt;/periodical&gt;&lt;pages&gt;119&lt;/pages&gt;&lt;volume&gt;11&lt;/volume&gt;&lt;number&gt;1&lt;/number&gt;&lt;dates&gt;&lt;year&gt;2010&lt;/year&gt;&lt;pub-dates&gt;&lt;date&gt;2010/03/08&lt;/date&gt;&lt;/pub-dates&gt;&lt;/dates&gt;&lt;isbn&gt;1471-2105&lt;/isbn&gt;&lt;urls&gt;&lt;/urls&gt;&lt;electronic-resource-num&gt;10.1186/1471-2105-11-119&lt;/electronic-resource-num&gt;&lt;/record&gt;&lt;/Cite&gt;&lt;/EndNote&gt;</w:instrText>
      </w:r>
      <w:r>
        <w:rPr>
          <w:rFonts w:ascii="Arial" w:hAnsi="Arial" w:cs="Arial"/>
          <w:b w:val="0"/>
          <w:bCs w:val="0"/>
          <w:color w:val="000000" w:themeColor="text1"/>
          <w:kern w:val="0"/>
          <w:szCs w:val="24"/>
        </w:rPr>
        <w:fldChar w:fldCharType="separate"/>
      </w:r>
      <w:r w:rsidR="0032283D">
        <w:rPr>
          <w:rFonts w:ascii="Arial" w:hAnsi="Arial" w:cs="Arial"/>
          <w:b w:val="0"/>
          <w:bCs w:val="0"/>
          <w:noProof/>
          <w:color w:val="000000" w:themeColor="text1"/>
          <w:kern w:val="0"/>
          <w:szCs w:val="24"/>
        </w:rPr>
        <w:t>[6]</w:t>
      </w:r>
      <w:r>
        <w:rPr>
          <w:rFonts w:ascii="Arial" w:hAnsi="Arial" w:cs="Arial"/>
          <w:b w:val="0"/>
          <w:bCs w:val="0"/>
          <w:color w:val="000000" w:themeColor="text1"/>
          <w:kern w:val="0"/>
          <w:szCs w:val="24"/>
        </w:rPr>
        <w:fldChar w:fldCharType="end"/>
      </w:r>
      <w:r>
        <w:rPr>
          <w:rFonts w:ascii="Arial" w:hAnsi="Arial" w:cs="Arial"/>
          <w:b w:val="0"/>
          <w:bCs w:val="0"/>
          <w:color w:val="000000" w:themeColor="text1"/>
          <w:kern w:val="0"/>
          <w:szCs w:val="24"/>
        </w:rPr>
        <w:t xml:space="preserve"> were used for gene-sharing network analysis through vConTACT2 v0.9.19 </w:t>
      </w:r>
      <w:r>
        <w:rPr>
          <w:rFonts w:ascii="Arial" w:hAnsi="Arial" w:cs="Arial"/>
          <w:b w:val="0"/>
          <w:bCs w:val="0"/>
          <w:color w:val="000000" w:themeColor="text1"/>
          <w:kern w:val="0"/>
          <w:szCs w:val="24"/>
        </w:rPr>
        <w:fldChar w:fldCharType="begin"/>
      </w:r>
      <w:r w:rsidR="0032283D">
        <w:rPr>
          <w:rFonts w:ascii="Arial" w:hAnsi="Arial" w:cs="Arial"/>
          <w:b w:val="0"/>
          <w:bCs w:val="0"/>
          <w:color w:val="000000" w:themeColor="text1"/>
          <w:kern w:val="0"/>
          <w:szCs w:val="24"/>
        </w:rPr>
        <w:instrText xml:space="preserve"> ADDIN EN.CITE &lt;EndNote&gt;&lt;Cite&gt;&lt;Author&gt;Jang&lt;/Author&gt;&lt;Year&gt;2019&lt;/Year&gt;&lt;RecNum&gt;68&lt;/RecNum&gt;&lt;DisplayText&gt;[16]&lt;/DisplayText&gt;&lt;record&gt;&lt;rec-number&gt;68&lt;/rec-number&gt;&lt;foreign-keys&gt;&lt;key app="EN" db-id="a2frzwzsp5rz9sea50hxrrs3frt2a0pa2wxe" timestamp="1636033726" guid="0bfea7c0-a3df-42ef-96af-3e1282f248da"&gt;68&lt;/key&gt;&lt;/foreign-keys&gt;&lt;ref-type name="Journal Article"&gt;17&lt;/ref-type&gt;&lt;contributors&gt;&lt;authors&gt;&lt;author&gt;Jang, Ho Bin&lt;/author&gt;&lt;author&gt;Bolduc, Benjamin&lt;/author&gt;&lt;author&gt;Zablocki, Olivier&lt;/author&gt;&lt;author&gt;Kuhn, Jens H.&lt;/author&gt;&lt;author&gt;Roux, Simon&lt;/author&gt;&lt;author&gt;Adriaenssens, Evelien M.&lt;/author&gt;&lt;author&gt;Brister, J. Rodney&lt;/author&gt;&lt;author&gt;Kropinski, Andrew M.&lt;/author&gt;&lt;author&gt;Krupovic, Mart&lt;/author&gt;&lt;author&gt;Lavigne, Rob&lt;/author&gt;&lt;author&gt;Turner, Dann&lt;/author&gt;&lt;author&gt;Sullivan, Matthew B.&lt;/author&gt;&lt;/authors&gt;&lt;/contributors&gt;&lt;titles&gt;&lt;title&gt;Taxonomic assignment of uncultivated prokaryotic virus genomes is enabled by gene-sharing networks&lt;/title&gt;&lt;secondary-title&gt;Nature Biotechnology&lt;/secondary-title&gt;&lt;/titles&gt;&lt;periodical&gt;&lt;full-title&gt;Nature Biotechnology&lt;/full-title&gt;&lt;abbr-1&gt;Nat. Biotechnol.&lt;/abbr-1&gt;&lt;abbr-2&gt;Nat Biotechnol&lt;/abbr-2&gt;&lt;/periodical&gt;&lt;pages&gt;632-639&lt;/pages&gt;&lt;volume&gt;37&lt;/volume&gt;&lt;number&gt;6&lt;/number&gt;&lt;dates&gt;&lt;year&gt;2019&lt;/year&gt;&lt;pub-dates&gt;&lt;date&gt;2019/06/01&lt;/date&gt;&lt;/pub-dates&gt;&lt;/dates&gt;&lt;isbn&gt;1546-1696&lt;/isbn&gt;&lt;urls&gt;&lt;/urls&gt;&lt;electronic-resource-num&gt;10.1038/s41587-019-0100-8&lt;/electronic-resource-num&gt;&lt;/record&gt;&lt;/Cite&gt;&lt;/EndNote&gt;</w:instrText>
      </w:r>
      <w:r>
        <w:rPr>
          <w:rFonts w:ascii="Arial" w:hAnsi="Arial" w:cs="Arial"/>
          <w:b w:val="0"/>
          <w:bCs w:val="0"/>
          <w:color w:val="000000" w:themeColor="text1"/>
          <w:kern w:val="0"/>
          <w:szCs w:val="24"/>
        </w:rPr>
        <w:fldChar w:fldCharType="separate"/>
      </w:r>
      <w:r w:rsidR="0032283D">
        <w:rPr>
          <w:rFonts w:ascii="Arial" w:hAnsi="Arial" w:cs="Arial"/>
          <w:b w:val="0"/>
          <w:bCs w:val="0"/>
          <w:noProof/>
          <w:color w:val="000000" w:themeColor="text1"/>
          <w:kern w:val="0"/>
          <w:szCs w:val="24"/>
        </w:rPr>
        <w:t>[16]</w:t>
      </w:r>
      <w:r>
        <w:rPr>
          <w:rFonts w:ascii="Arial" w:hAnsi="Arial" w:cs="Arial"/>
          <w:b w:val="0"/>
          <w:bCs w:val="0"/>
          <w:color w:val="000000" w:themeColor="text1"/>
          <w:kern w:val="0"/>
          <w:szCs w:val="24"/>
        </w:rPr>
        <w:fldChar w:fldCharType="end"/>
      </w:r>
      <w:r>
        <w:rPr>
          <w:rFonts w:ascii="Arial" w:hAnsi="Arial" w:cs="Arial"/>
          <w:b w:val="0"/>
          <w:bCs w:val="0"/>
          <w:color w:val="000000" w:themeColor="text1"/>
          <w:kern w:val="0"/>
          <w:szCs w:val="24"/>
        </w:rPr>
        <w:t xml:space="preserve">. Diamond </w:t>
      </w:r>
      <w:r>
        <w:rPr>
          <w:rFonts w:ascii="Arial" w:hAnsi="Arial" w:cs="Arial"/>
          <w:b w:val="0"/>
          <w:bCs w:val="0"/>
          <w:color w:val="000000" w:themeColor="text1"/>
          <w:kern w:val="0"/>
          <w:szCs w:val="24"/>
        </w:rPr>
        <w:fldChar w:fldCharType="begin"/>
      </w:r>
      <w:r w:rsidR="0032283D">
        <w:rPr>
          <w:rFonts w:ascii="Arial" w:hAnsi="Arial" w:cs="Arial"/>
          <w:b w:val="0"/>
          <w:bCs w:val="0"/>
          <w:color w:val="000000" w:themeColor="text1"/>
          <w:kern w:val="0"/>
          <w:szCs w:val="24"/>
        </w:rPr>
        <w:instrText xml:space="preserve"> ADDIN EN.CITE &lt;EndNote&gt;&lt;Cite&gt;&lt;Author&gt;Buchfink&lt;/Author&gt;&lt;Year&gt;2015&lt;/Year&gt;&lt;RecNum&gt;28&lt;/RecNum&gt;&lt;DisplayText&gt;[17]&lt;/DisplayText&gt;&lt;record&gt;&lt;rec-number&gt;28&lt;/rec-number&gt;&lt;foreign-keys&gt;&lt;key app="EN" db-id="a2frzwzsp5rz9sea50hxrrs3frt2a0pa2wxe" timestamp="1635387079" guid="efc558ff-90aa-4329-a857-9752593bdda7"&gt;28&lt;/key&gt;&lt;/foreign-keys&gt;&lt;ref-type name="Journal Article"&gt;17&lt;/ref-type&gt;&lt;contributors&gt;&lt;authors&gt;&lt;author&gt;Buchfink, Benjamin&lt;/author&gt;&lt;author&gt;Xie, Chao&lt;/author&gt;&lt;author&gt;Huson, Daniel H.&lt;/author&gt;&lt;/authors&gt;&lt;/contributors&gt;&lt;titles&gt;&lt;title&gt;Fast and sensitive protein alignment using DIAMOND&lt;/title&gt;&lt;secondary-title&gt;Nature Methods&lt;/secondary-title&gt;&lt;/titles&gt;&lt;periodical&gt;&lt;full-title&gt;Nature Methods&lt;/full-title&gt;&lt;abbr-1&gt;Nat. Methods&lt;/abbr-1&gt;&lt;abbr-2&gt;Nat Methods&lt;/abbr-2&gt;&lt;/periodical&gt;&lt;pages&gt;59-60&lt;/pages&gt;&lt;volume&gt;12&lt;/volume&gt;&lt;number&gt;1&lt;/number&gt;&lt;dates&gt;&lt;year&gt;2015&lt;/year&gt;&lt;pub-dates&gt;&lt;date&gt;2015/01/01&lt;/date&gt;&lt;/pub-dates&gt;&lt;/dates&gt;&lt;isbn&gt;1548-7105&lt;/isbn&gt;&lt;urls&gt;&lt;/urls&gt;&lt;electronic-resource-num&gt;10.1038/nmeth.3176&lt;/electronic-resource-num&gt;&lt;/record&gt;&lt;/Cite&gt;&lt;/EndNote&gt;</w:instrText>
      </w:r>
      <w:r>
        <w:rPr>
          <w:rFonts w:ascii="Arial" w:hAnsi="Arial" w:cs="Arial"/>
          <w:b w:val="0"/>
          <w:bCs w:val="0"/>
          <w:color w:val="000000" w:themeColor="text1"/>
          <w:kern w:val="0"/>
          <w:szCs w:val="24"/>
        </w:rPr>
        <w:fldChar w:fldCharType="separate"/>
      </w:r>
      <w:r w:rsidR="0032283D">
        <w:rPr>
          <w:rFonts w:ascii="Arial" w:hAnsi="Arial" w:cs="Arial"/>
          <w:b w:val="0"/>
          <w:bCs w:val="0"/>
          <w:noProof/>
          <w:color w:val="000000" w:themeColor="text1"/>
          <w:kern w:val="0"/>
          <w:szCs w:val="24"/>
        </w:rPr>
        <w:t>[17]</w:t>
      </w:r>
      <w:r>
        <w:rPr>
          <w:rFonts w:ascii="Arial" w:hAnsi="Arial" w:cs="Arial"/>
          <w:b w:val="0"/>
          <w:bCs w:val="0"/>
          <w:color w:val="000000" w:themeColor="text1"/>
          <w:kern w:val="0"/>
          <w:szCs w:val="24"/>
        </w:rPr>
        <w:fldChar w:fldCharType="end"/>
      </w:r>
      <w:r>
        <w:rPr>
          <w:rFonts w:ascii="Arial" w:hAnsi="Arial" w:cs="Arial"/>
          <w:b w:val="0"/>
          <w:bCs w:val="0"/>
          <w:color w:val="000000" w:themeColor="text1"/>
          <w:kern w:val="0"/>
          <w:szCs w:val="24"/>
        </w:rPr>
        <w:t xml:space="preserve"> was applied to estimate the protein-protein similarity. Protein clusters were calculated by the Markov Cluster Algorithm (MCL), with the subsequent VC generation using ClusterONE </w:t>
      </w:r>
      <w:r>
        <w:rPr>
          <w:rFonts w:ascii="Arial" w:hAnsi="Arial" w:cs="Arial"/>
          <w:b w:val="0"/>
          <w:bCs w:val="0"/>
          <w:color w:val="000000" w:themeColor="text1"/>
          <w:kern w:val="0"/>
          <w:szCs w:val="24"/>
        </w:rPr>
        <w:fldChar w:fldCharType="begin"/>
      </w:r>
      <w:r w:rsidR="0032283D">
        <w:rPr>
          <w:rFonts w:ascii="Arial" w:hAnsi="Arial" w:cs="Arial"/>
          <w:b w:val="0"/>
          <w:bCs w:val="0"/>
          <w:color w:val="000000" w:themeColor="text1"/>
          <w:kern w:val="0"/>
          <w:szCs w:val="24"/>
        </w:rPr>
        <w:instrText xml:space="preserve"> ADDIN EN.CITE &lt;EndNote&gt;&lt;Cite&gt;&lt;Author&gt;Nepusz&lt;/Author&gt;&lt;Year&gt;2012&lt;/Year&gt;&lt;RecNum&gt;69&lt;/RecNum&gt;&lt;DisplayText&gt;[18]&lt;/DisplayText&gt;&lt;record&gt;&lt;rec-number&gt;69&lt;/rec-number&gt;&lt;foreign-keys&gt;&lt;key app="EN" db-id="a2frzwzsp5rz9sea50hxrrs3frt2a0pa2wxe" timestamp="1636034277" guid="37149eb2-f3f4-49a6-89e4-55d6a8b9993a"&gt;69&lt;/key&gt;&lt;/foreign-keys&gt;&lt;ref-type name="Journal Article"&gt;17&lt;/ref-type&gt;&lt;contributors&gt;&lt;authors&gt;&lt;author&gt;Nepusz, Tamás&lt;/author&gt;&lt;author&gt;Yu, Hai Yuan&lt;/author&gt;&lt;author&gt;Paccanaro, Alberto&lt;/author&gt;&lt;/authors&gt;&lt;/contributors&gt;&lt;titles&gt;&lt;title&gt;Detecting overlapping protein complexes in protein-protein interaction networks&lt;/title&gt;&lt;secondary-title&gt;Nature Methods&lt;/secondary-title&gt;&lt;/titles&gt;&lt;periodical&gt;&lt;full-title&gt;Nature Methods&lt;/full-title&gt;&lt;abbr-1&gt;Nat. Methods&lt;/abbr-1&gt;&lt;abbr-2&gt;Nat Methods&lt;/abbr-2&gt;&lt;/periodical&gt;&lt;pages&gt;471-472&lt;/pages&gt;&lt;volume&gt;9&lt;/volume&gt;&lt;number&gt;5&lt;/number&gt;&lt;dates&gt;&lt;year&gt;2012&lt;/year&gt;&lt;pub-dates&gt;&lt;date&gt;2012/05/01&lt;/date&gt;&lt;/pub-dates&gt;&lt;/dates&gt;&lt;isbn&gt;1548-7105&lt;/isbn&gt;&lt;urls&gt;&lt;/urls&gt;&lt;electronic-resource-num&gt;10.1038/nmeth.1938&lt;/electronic-resource-num&gt;&lt;/record&gt;&lt;/Cite&gt;&lt;/EndNote&gt;</w:instrText>
      </w:r>
      <w:r>
        <w:rPr>
          <w:rFonts w:ascii="Arial" w:hAnsi="Arial" w:cs="Arial"/>
          <w:b w:val="0"/>
          <w:bCs w:val="0"/>
          <w:color w:val="000000" w:themeColor="text1"/>
          <w:kern w:val="0"/>
          <w:szCs w:val="24"/>
        </w:rPr>
        <w:fldChar w:fldCharType="separate"/>
      </w:r>
      <w:r w:rsidR="0032283D">
        <w:rPr>
          <w:rFonts w:ascii="Arial" w:hAnsi="Arial" w:cs="Arial"/>
          <w:b w:val="0"/>
          <w:bCs w:val="0"/>
          <w:noProof/>
          <w:color w:val="000000" w:themeColor="text1"/>
          <w:kern w:val="0"/>
          <w:szCs w:val="24"/>
        </w:rPr>
        <w:t>[18]</w:t>
      </w:r>
      <w:r>
        <w:rPr>
          <w:rFonts w:ascii="Arial" w:hAnsi="Arial" w:cs="Arial"/>
          <w:b w:val="0"/>
          <w:bCs w:val="0"/>
          <w:color w:val="000000" w:themeColor="text1"/>
          <w:kern w:val="0"/>
          <w:szCs w:val="24"/>
        </w:rPr>
        <w:fldChar w:fldCharType="end"/>
      </w:r>
      <w:r>
        <w:rPr>
          <w:rFonts w:ascii="Arial" w:hAnsi="Arial" w:cs="Arial"/>
          <w:b w:val="0"/>
          <w:bCs w:val="0"/>
          <w:color w:val="000000" w:themeColor="text1"/>
          <w:kern w:val="0"/>
          <w:szCs w:val="24"/>
        </w:rPr>
        <w:t>.</w:t>
      </w:r>
    </w:p>
    <w:p w14:paraId="263E4023" w14:textId="77777777" w:rsidR="00486D1C" w:rsidRDefault="00486D1C" w:rsidP="00486D1C"/>
    <w:p w14:paraId="3D2F4D64" w14:textId="77777777" w:rsidR="00CB292A" w:rsidRPr="00731073" w:rsidRDefault="00CB292A">
      <w:pPr>
        <w:spacing w:line="360" w:lineRule="auto"/>
        <w:contextualSpacing/>
        <w:rPr>
          <w:rFonts w:ascii="Arial" w:hAnsi="Arial" w:cs="Arial"/>
          <w:kern w:val="0"/>
          <w:sz w:val="32"/>
          <w:szCs w:val="32"/>
        </w:rPr>
      </w:pPr>
    </w:p>
    <w:p w14:paraId="5AB8C487" w14:textId="77777777" w:rsidR="00CB292A" w:rsidRDefault="00415D78">
      <w:pPr>
        <w:pStyle w:val="SI1"/>
      </w:pPr>
      <w:r>
        <w:t>Supplementa</w:t>
      </w:r>
      <w:r>
        <w:rPr>
          <w:rFonts w:hint="eastAsia"/>
        </w:rPr>
        <w:t>l</w:t>
      </w:r>
      <w:r>
        <w:t xml:space="preserve"> Results</w:t>
      </w:r>
    </w:p>
    <w:p w14:paraId="7D5848A7" w14:textId="77777777" w:rsidR="00CB292A" w:rsidRDefault="00415D78">
      <w:pPr>
        <w:pStyle w:val="2"/>
        <w:spacing w:line="360" w:lineRule="auto"/>
        <w:rPr>
          <w:rFonts w:ascii="Arial" w:hAnsi="Arial" w:cs="Arial"/>
          <w:b w:val="0"/>
          <w:bCs w:val="0"/>
          <w:i/>
          <w:iCs/>
          <w:szCs w:val="28"/>
        </w:rPr>
      </w:pPr>
      <w:r>
        <w:rPr>
          <w:rFonts w:ascii="Arial" w:hAnsi="Arial" w:cs="Arial"/>
          <w:b w:val="0"/>
          <w:bCs w:val="0"/>
          <w:i/>
          <w:iCs/>
          <w:szCs w:val="28"/>
        </w:rPr>
        <w:t>Phosphorus dynamics in the MR-SNWDC</w:t>
      </w:r>
    </w:p>
    <w:p w14:paraId="3EE83829" w14:textId="77777777" w:rsidR="00CB292A" w:rsidRDefault="00415D78">
      <w:pPr>
        <w:pStyle w:val="2"/>
        <w:spacing w:line="360" w:lineRule="auto"/>
        <w:rPr>
          <w:rFonts w:ascii="Arial" w:hAnsi="Arial" w:cs="Arial"/>
          <w:b w:val="0"/>
          <w:bCs w:val="0"/>
          <w:szCs w:val="24"/>
        </w:rPr>
      </w:pPr>
      <w:r>
        <w:rPr>
          <w:rFonts w:ascii="Arial" w:hAnsi="Arial" w:cs="Arial"/>
          <w:b w:val="0"/>
          <w:bCs w:val="0"/>
          <w:szCs w:val="24"/>
        </w:rPr>
        <w:t xml:space="preserve">Over seven years (2015-2021) of water quality monitoring in the MR-SWNDC provided evidence of long-lasting limited total phosphorus (TP) concentration </w:t>
      </w:r>
      <w:r>
        <w:rPr>
          <w:rFonts w:ascii="Arial" w:hAnsi="Arial" w:cs="Arial"/>
          <w:b w:val="0"/>
          <w:bCs w:val="0"/>
          <w:szCs w:val="24"/>
        </w:rPr>
        <w:lastRenderedPageBreak/>
        <w:t>below the</w:t>
      </w:r>
      <w:r w:rsidR="00A04B31" w:rsidRPr="00A04B31">
        <w:t xml:space="preserve"> </w:t>
      </w:r>
      <w:r w:rsidR="00A04B31" w:rsidRPr="00A04B31">
        <w:rPr>
          <w:rFonts w:ascii="Arial" w:hAnsi="Arial" w:cs="Arial"/>
          <w:b w:val="0"/>
          <w:bCs w:val="0"/>
          <w:szCs w:val="24"/>
        </w:rPr>
        <w:t xml:space="preserve">Class </w:t>
      </w:r>
      <w:r w:rsidR="00A04B31">
        <w:rPr>
          <w:rFonts w:ascii="Arial" w:hAnsi="Arial" w:cs="Arial"/>
          <w:b w:val="0"/>
          <w:bCs w:val="0"/>
          <w:szCs w:val="24"/>
        </w:rPr>
        <w:t xml:space="preserve">I (≤ 0.02 mg/L) of </w:t>
      </w:r>
      <w:r w:rsidR="00A04B31" w:rsidRPr="00A04B31">
        <w:rPr>
          <w:rFonts w:ascii="Arial" w:hAnsi="Arial" w:cs="Arial"/>
          <w:b w:val="0"/>
          <w:bCs w:val="0"/>
          <w:szCs w:val="24"/>
        </w:rPr>
        <w:t>China's Environmental Quality Standards for Surface Water (GB3838-2002)</w:t>
      </w:r>
      <w:r>
        <w:rPr>
          <w:rFonts w:ascii="Arial" w:hAnsi="Arial" w:cs="Arial"/>
          <w:b w:val="0"/>
          <w:bCs w:val="0"/>
          <w:szCs w:val="24"/>
        </w:rPr>
        <w:t>, with the annual average TP content ND~0.01 mg/L in the last three years (</w:t>
      </w:r>
      <w:r>
        <w:rPr>
          <w:rFonts w:ascii="Arial" w:hAnsi="Arial" w:cs="Arial"/>
          <w:b w:val="0"/>
          <w:bCs w:val="0"/>
          <w:color w:val="000000" w:themeColor="text1"/>
          <w:kern w:val="0"/>
          <w:szCs w:val="24"/>
        </w:rPr>
        <w:t>Fig. S1a)</w:t>
      </w:r>
      <w:r>
        <w:rPr>
          <w:rFonts w:ascii="Arial" w:hAnsi="Arial" w:cs="Arial"/>
          <w:b w:val="0"/>
          <w:bCs w:val="0"/>
          <w:szCs w:val="24"/>
        </w:rPr>
        <w:t xml:space="preserve">. Importantly, a rapid decay of annual average TP content </w:t>
      </w:r>
      <w:r w:rsidR="00A04B31">
        <w:rPr>
          <w:rFonts w:ascii="Arial" w:hAnsi="Arial" w:cs="Arial"/>
          <w:b w:val="0"/>
          <w:bCs w:val="0"/>
          <w:szCs w:val="24"/>
        </w:rPr>
        <w:t>occurred</w:t>
      </w:r>
      <w:r>
        <w:rPr>
          <w:rFonts w:ascii="Arial" w:hAnsi="Arial" w:cs="Arial"/>
          <w:b w:val="0"/>
          <w:bCs w:val="0"/>
          <w:szCs w:val="24"/>
        </w:rPr>
        <w:t xml:space="preserve"> along the main canal, decreasing from 0.0112 mg/L in the </w:t>
      </w:r>
      <w:r w:rsidR="00A04B31">
        <w:rPr>
          <w:rFonts w:ascii="Arial" w:hAnsi="Arial" w:cs="Arial"/>
          <w:b w:val="0"/>
          <w:bCs w:val="0"/>
          <w:szCs w:val="24"/>
        </w:rPr>
        <w:t>upper reach within</w:t>
      </w:r>
      <w:r>
        <w:rPr>
          <w:rFonts w:ascii="Arial" w:hAnsi="Arial" w:cs="Arial"/>
          <w:b w:val="0"/>
          <w:bCs w:val="0"/>
          <w:szCs w:val="24"/>
        </w:rPr>
        <w:t xml:space="preserve"> Henan province to 0.0065 mg/L in </w:t>
      </w:r>
      <w:r w:rsidR="00A04B31">
        <w:rPr>
          <w:rFonts w:ascii="Arial" w:hAnsi="Arial" w:cs="Arial"/>
          <w:b w:val="0"/>
          <w:bCs w:val="0"/>
          <w:szCs w:val="24"/>
        </w:rPr>
        <w:t>the lower reach nearby</w:t>
      </w:r>
      <w:r>
        <w:rPr>
          <w:rFonts w:ascii="Arial" w:hAnsi="Arial" w:cs="Arial"/>
          <w:b w:val="0"/>
          <w:bCs w:val="0"/>
          <w:szCs w:val="24"/>
        </w:rPr>
        <w:t xml:space="preserve"> Beijing and Tianjin municipals (</w:t>
      </w:r>
      <w:r>
        <w:rPr>
          <w:rFonts w:ascii="Arial" w:hAnsi="Arial" w:cs="Arial"/>
          <w:b w:val="0"/>
          <w:bCs w:val="0"/>
          <w:color w:val="000000" w:themeColor="text1"/>
          <w:kern w:val="0"/>
          <w:szCs w:val="24"/>
        </w:rPr>
        <w:t>Fig. S1b</w:t>
      </w:r>
      <w:r w:rsidR="00052E62">
        <w:rPr>
          <w:rFonts w:ascii="Arial" w:hAnsi="Arial" w:cs="Arial"/>
          <w:b w:val="0"/>
          <w:bCs w:val="0"/>
          <w:color w:val="000000" w:themeColor="text1"/>
          <w:kern w:val="0"/>
          <w:szCs w:val="24"/>
        </w:rPr>
        <w:t>, Table S1</w:t>
      </w:r>
      <w:r>
        <w:rPr>
          <w:rFonts w:ascii="Arial" w:hAnsi="Arial" w:cs="Arial"/>
          <w:b w:val="0"/>
          <w:bCs w:val="0"/>
          <w:color w:val="000000" w:themeColor="text1"/>
          <w:kern w:val="0"/>
          <w:szCs w:val="24"/>
        </w:rPr>
        <w:t>)</w:t>
      </w:r>
      <w:r w:rsidR="00A04B31">
        <w:rPr>
          <w:rFonts w:ascii="Arial" w:hAnsi="Arial" w:cs="Arial"/>
          <w:b w:val="0"/>
          <w:bCs w:val="0"/>
          <w:color w:val="000000" w:themeColor="text1"/>
          <w:kern w:val="0"/>
          <w:szCs w:val="24"/>
        </w:rPr>
        <w:t xml:space="preserve">. The spatial variation of TP concentration monitored </w:t>
      </w:r>
      <w:r w:rsidR="0014796E">
        <w:rPr>
          <w:rFonts w:ascii="Arial" w:hAnsi="Arial" w:cs="Arial"/>
          <w:b w:val="0"/>
          <w:bCs w:val="0"/>
          <w:color w:val="000000" w:themeColor="text1"/>
          <w:kern w:val="0"/>
          <w:szCs w:val="24"/>
        </w:rPr>
        <w:t>in</w:t>
      </w:r>
      <w:r w:rsidR="00A04B31">
        <w:rPr>
          <w:rFonts w:ascii="Arial" w:hAnsi="Arial" w:cs="Arial"/>
          <w:b w:val="0"/>
          <w:bCs w:val="0"/>
          <w:color w:val="000000" w:themeColor="text1"/>
          <w:kern w:val="0"/>
          <w:szCs w:val="24"/>
        </w:rPr>
        <w:t xml:space="preserve"> our studied period (August 2020</w:t>
      </w:r>
      <w:r w:rsidR="0014796E">
        <w:rPr>
          <w:rFonts w:ascii="Arial" w:hAnsi="Arial" w:cs="Arial"/>
          <w:b w:val="0"/>
          <w:bCs w:val="0"/>
          <w:color w:val="000000" w:themeColor="text1"/>
          <w:kern w:val="0"/>
          <w:szCs w:val="24"/>
        </w:rPr>
        <w:t xml:space="preserve"> and </w:t>
      </w:r>
      <w:r w:rsidR="00A04B31">
        <w:rPr>
          <w:rFonts w:ascii="Arial" w:hAnsi="Arial" w:cs="Arial"/>
          <w:b w:val="0"/>
          <w:bCs w:val="0"/>
          <w:color w:val="000000" w:themeColor="text1"/>
          <w:kern w:val="0"/>
          <w:szCs w:val="24"/>
        </w:rPr>
        <w:t xml:space="preserve">March 2021) was similar to the trend of annual average TP content along the canal. </w:t>
      </w:r>
      <w:bookmarkStart w:id="11" w:name="_Hlk127298198"/>
      <w:r w:rsidR="00A00E43">
        <w:rPr>
          <w:rFonts w:ascii="Arial" w:hAnsi="Arial" w:cs="Arial"/>
          <w:b w:val="0"/>
          <w:bCs w:val="0"/>
          <w:color w:val="000000" w:themeColor="text1"/>
          <w:kern w:val="0"/>
          <w:szCs w:val="24"/>
        </w:rPr>
        <w:t>Since t</w:t>
      </w:r>
      <w:r w:rsidR="00364587">
        <w:rPr>
          <w:rFonts w:ascii="Arial" w:hAnsi="Arial" w:cs="Arial"/>
          <w:b w:val="0"/>
          <w:bCs w:val="0"/>
          <w:color w:val="000000" w:themeColor="text1"/>
          <w:kern w:val="0"/>
          <w:szCs w:val="24"/>
        </w:rPr>
        <w:t>he cement boundary of the channel reduced the external input of P pollution</w:t>
      </w:r>
      <w:r w:rsidR="004E7522">
        <w:rPr>
          <w:rFonts w:ascii="Arial" w:hAnsi="Arial" w:cs="Arial"/>
          <w:b w:val="0"/>
          <w:bCs w:val="0"/>
          <w:color w:val="000000" w:themeColor="text1"/>
          <w:kern w:val="0"/>
          <w:szCs w:val="24"/>
        </w:rPr>
        <w:t xml:space="preserve">, </w:t>
      </w:r>
      <w:r w:rsidR="00A00E43">
        <w:rPr>
          <w:rFonts w:ascii="Arial" w:hAnsi="Arial" w:cs="Arial"/>
          <w:b w:val="0"/>
          <w:bCs w:val="0"/>
          <w:color w:val="000000" w:themeColor="text1"/>
          <w:kern w:val="0"/>
          <w:szCs w:val="24"/>
        </w:rPr>
        <w:t xml:space="preserve">the P </w:t>
      </w:r>
      <w:r w:rsidR="0014796E">
        <w:rPr>
          <w:rFonts w:ascii="Arial" w:hAnsi="Arial" w:cs="Arial"/>
          <w:b w:val="0"/>
          <w:bCs w:val="0"/>
          <w:color w:val="000000" w:themeColor="text1"/>
          <w:kern w:val="0"/>
          <w:szCs w:val="24"/>
        </w:rPr>
        <w:t xml:space="preserve">supply </w:t>
      </w:r>
      <w:r w:rsidR="00A00E43">
        <w:rPr>
          <w:rFonts w:ascii="Arial" w:hAnsi="Arial" w:cs="Arial"/>
          <w:b w:val="0"/>
          <w:bCs w:val="0"/>
          <w:color w:val="000000" w:themeColor="text1"/>
          <w:kern w:val="0"/>
          <w:szCs w:val="24"/>
        </w:rPr>
        <w:t>in the whole canal, which mostly c</w:t>
      </w:r>
      <w:r w:rsidR="00952390">
        <w:rPr>
          <w:rFonts w:ascii="Arial" w:hAnsi="Arial" w:cs="Arial"/>
          <w:b w:val="0"/>
          <w:bCs w:val="0"/>
          <w:color w:val="000000" w:themeColor="text1"/>
          <w:kern w:val="0"/>
          <w:szCs w:val="24"/>
        </w:rPr>
        <w:t>a</w:t>
      </w:r>
      <w:r w:rsidR="00A00E43">
        <w:rPr>
          <w:rFonts w:ascii="Arial" w:hAnsi="Arial" w:cs="Arial"/>
          <w:b w:val="0"/>
          <w:bCs w:val="0"/>
          <w:color w:val="000000" w:themeColor="text1"/>
          <w:kern w:val="0"/>
          <w:szCs w:val="24"/>
        </w:rPr>
        <w:t xml:space="preserve">me from the </w:t>
      </w:r>
      <w:r w:rsidR="0014796E">
        <w:rPr>
          <w:rFonts w:ascii="Arial" w:hAnsi="Arial" w:cs="Arial"/>
          <w:b w:val="0"/>
          <w:bCs w:val="0"/>
          <w:color w:val="000000" w:themeColor="text1"/>
          <w:kern w:val="0"/>
          <w:szCs w:val="24"/>
        </w:rPr>
        <w:t>water source area</w:t>
      </w:r>
      <w:r w:rsidR="00A00E43">
        <w:rPr>
          <w:rFonts w:ascii="Arial" w:hAnsi="Arial" w:cs="Arial"/>
          <w:b w:val="0"/>
          <w:bCs w:val="0"/>
          <w:color w:val="000000" w:themeColor="text1"/>
          <w:kern w:val="0"/>
          <w:szCs w:val="24"/>
        </w:rPr>
        <w:t xml:space="preserve">, </w:t>
      </w:r>
      <w:r w:rsidR="00220F4D">
        <w:rPr>
          <w:rFonts w:ascii="Arial" w:hAnsi="Arial" w:cs="Arial"/>
          <w:b w:val="0"/>
          <w:bCs w:val="0"/>
          <w:color w:val="000000" w:themeColor="text1"/>
          <w:kern w:val="0"/>
          <w:szCs w:val="24"/>
        </w:rPr>
        <w:t>was</w:t>
      </w:r>
      <w:r w:rsidR="00A00E43">
        <w:rPr>
          <w:rFonts w:ascii="Arial" w:hAnsi="Arial" w:cs="Arial"/>
          <w:b w:val="0"/>
          <w:bCs w:val="0"/>
          <w:color w:val="000000" w:themeColor="text1"/>
          <w:kern w:val="0"/>
          <w:szCs w:val="24"/>
        </w:rPr>
        <w:t xml:space="preserve"> reasonable to show the decline in the concentration level with the dilution of water flow and the continuous consumption of microbes.</w:t>
      </w:r>
      <w:bookmarkEnd w:id="11"/>
      <w:r w:rsidR="00A00E43">
        <w:rPr>
          <w:rFonts w:ascii="Arial" w:hAnsi="Arial" w:cs="Arial"/>
          <w:b w:val="0"/>
          <w:bCs w:val="0"/>
          <w:color w:val="000000" w:themeColor="text1"/>
          <w:kern w:val="0"/>
          <w:szCs w:val="24"/>
        </w:rPr>
        <w:t xml:space="preserve"> </w:t>
      </w:r>
    </w:p>
    <w:p w14:paraId="6DBF62B8" w14:textId="77777777" w:rsidR="00CB292A" w:rsidRDefault="00CB292A">
      <w:pPr>
        <w:spacing w:line="360" w:lineRule="auto"/>
      </w:pPr>
    </w:p>
    <w:p w14:paraId="623B2746" w14:textId="77777777" w:rsidR="00CB292A" w:rsidRDefault="00415D78">
      <w:pPr>
        <w:pStyle w:val="2"/>
        <w:spacing w:line="360" w:lineRule="auto"/>
        <w:contextualSpacing/>
        <w:rPr>
          <w:rFonts w:ascii="Arial" w:hAnsi="Arial" w:cs="Arial"/>
          <w:b w:val="0"/>
          <w:bCs w:val="0"/>
          <w:i/>
          <w:iCs/>
          <w:szCs w:val="28"/>
        </w:rPr>
      </w:pPr>
      <w:r>
        <w:rPr>
          <w:rFonts w:ascii="Arial" w:hAnsi="Arial" w:cs="Arial"/>
          <w:b w:val="0"/>
          <w:bCs w:val="0"/>
          <w:i/>
          <w:iCs/>
          <w:szCs w:val="28"/>
        </w:rPr>
        <w:t>Relationship between MR-SNWDC vOTUs and publicly reported viral sequences in the IMG/VR database</w:t>
      </w:r>
    </w:p>
    <w:p w14:paraId="125EA124" w14:textId="77777777" w:rsidR="00CB292A" w:rsidRDefault="00415D78">
      <w:pPr>
        <w:pStyle w:val="2"/>
        <w:spacing w:line="360" w:lineRule="auto"/>
        <w:contextualSpacing/>
        <w:rPr>
          <w:rFonts w:ascii="Arial" w:hAnsi="Arial" w:cs="Arial"/>
          <w:szCs w:val="24"/>
        </w:rPr>
      </w:pPr>
      <w:r>
        <w:rPr>
          <w:rFonts w:ascii="Arial" w:hAnsi="Arial" w:cs="Arial"/>
          <w:b w:val="0"/>
          <w:bCs w:val="0"/>
          <w:szCs w:val="24"/>
        </w:rPr>
        <w:t xml:space="preserve">Gene-sharing network analysis was performed to evaluate the relationship between 40,261 vOTUs in the MR-SNWDC and 37,364 viral sequences (&gt;90% completeness) from a broader diversity of freshwater ecosystems in the IMG/VR database </w:t>
      </w:r>
      <w:r>
        <w:rPr>
          <w:rFonts w:ascii="Arial" w:hAnsi="Arial" w:cs="Arial"/>
          <w:b w:val="0"/>
          <w:bCs w:val="0"/>
          <w:color w:val="000000" w:themeColor="text1"/>
          <w:kern w:val="0"/>
          <w:szCs w:val="24"/>
        </w:rPr>
        <w:fldChar w:fldCharType="begin"/>
      </w:r>
      <w:r w:rsidR="0032283D">
        <w:rPr>
          <w:rFonts w:ascii="Arial" w:hAnsi="Arial" w:cs="Arial"/>
          <w:b w:val="0"/>
          <w:bCs w:val="0"/>
          <w:color w:val="000000" w:themeColor="text1"/>
          <w:kern w:val="0"/>
          <w:szCs w:val="24"/>
        </w:rPr>
        <w:instrText xml:space="preserve"> ADDIN EN.CITE &lt;EndNote&gt;&lt;Cite&gt;&lt;Author&gt;Roux&lt;/Author&gt;&lt;Year&gt;2020&lt;/Year&gt;&lt;RecNum&gt;53&lt;/RecNum&gt;&lt;DisplayText&gt;[15]&lt;/DisplayText&gt;&lt;record&gt;&lt;rec-number&gt;53&lt;/rec-number&gt;&lt;foreign-keys&gt;&lt;key app="EN" db-id="a2frzwzsp5rz9sea50hxrrs3frt2a0pa2wxe" timestamp="1635403286" guid="e0fdce05-9db5-4064-a4b4-34195005e072"&gt;53&lt;/key&gt;&lt;/foreign-keys&gt;&lt;ref-type name="Journal Article"&gt;17&lt;/ref-type&gt;&lt;contributors&gt;&lt;authors&gt;&lt;author&gt;Roux, Simon&lt;/author&gt;&lt;author&gt;Páez-Espino, David&lt;/author&gt;&lt;author&gt;Chen, I-Min A.&lt;/author&gt;&lt;author&gt;Palaniappan, Krishna&lt;/author&gt;&lt;author&gt;Ratner, Anna&lt;/author&gt;&lt;author&gt;Chu, Ken&lt;/author&gt;&lt;author&gt;Reddy, T. B. K.&lt;/author&gt;&lt;author&gt;Nayfach, Stephen&lt;/author&gt;&lt;author&gt;Schulz, Frederik&lt;/author&gt;&lt;author&gt;Call, Lee&lt;/author&gt;&lt;author&gt;Neches, Russell Y.&lt;/author&gt;&lt;author&gt;Woyke, Tanja&lt;/author&gt;&lt;author&gt;Ivanova, Natalia N.&lt;/author&gt;&lt;author&gt;Eloe-Fadrosh, Emiley A.&lt;/author&gt;&lt;author&gt;Kyrpides, Nikos C.&lt;/author&gt;&lt;/authors&gt;&lt;/contributors&gt;&lt;titles&gt;&lt;title&gt;IMG/VR v3: an integrated ecological and evolutionary framework for interrogating genomes of uncultivated viruses&lt;/title&gt;&lt;secondary-title&gt;Nucleic Acids Research&lt;/secondary-title&gt;&lt;/titles&gt;&lt;periodical&gt;&lt;full-title&gt;Nucleic Acids Research&lt;/full-title&gt;&lt;abbr-1&gt;Nucleic Acids Res.&lt;/abbr-1&gt;&lt;abbr-2&gt;Nucleic Acids Res&lt;/abbr-2&gt;&lt;/periodical&gt;&lt;pages&gt;D764-D775&lt;/pages&gt;&lt;volume&gt;49&lt;/volume&gt;&lt;number&gt;D1&lt;/number&gt;&lt;dates&gt;&lt;year&gt;2020&lt;/year&gt;&lt;/dates&gt;&lt;isbn&gt;0305-1048&lt;/isbn&gt;&lt;urls&gt;&lt;/urls&gt;&lt;electronic-resource-num&gt;10.1093/nar/gkaa946 %J Nucleic Acids Research&lt;/electronic-resource-num&gt;&lt;access-date&gt;10/28/2021&lt;/access-date&gt;&lt;/record&gt;&lt;/Cite&gt;&lt;/EndNote&gt;</w:instrText>
      </w:r>
      <w:r>
        <w:rPr>
          <w:rFonts w:ascii="Arial" w:hAnsi="Arial" w:cs="Arial"/>
          <w:b w:val="0"/>
          <w:bCs w:val="0"/>
          <w:color w:val="000000" w:themeColor="text1"/>
          <w:kern w:val="0"/>
          <w:szCs w:val="24"/>
        </w:rPr>
        <w:fldChar w:fldCharType="separate"/>
      </w:r>
      <w:r w:rsidR="0032283D">
        <w:rPr>
          <w:rFonts w:ascii="Arial" w:hAnsi="Arial" w:cs="Arial"/>
          <w:b w:val="0"/>
          <w:bCs w:val="0"/>
          <w:noProof/>
          <w:color w:val="000000" w:themeColor="text1"/>
          <w:kern w:val="0"/>
          <w:szCs w:val="24"/>
        </w:rPr>
        <w:t>[15]</w:t>
      </w:r>
      <w:r>
        <w:rPr>
          <w:rFonts w:ascii="Arial" w:hAnsi="Arial" w:cs="Arial"/>
          <w:b w:val="0"/>
          <w:bCs w:val="0"/>
          <w:color w:val="000000" w:themeColor="text1"/>
          <w:kern w:val="0"/>
          <w:szCs w:val="24"/>
        </w:rPr>
        <w:fldChar w:fldCharType="end"/>
      </w:r>
      <w:r>
        <w:rPr>
          <w:rFonts w:ascii="Arial" w:hAnsi="Arial" w:cs="Arial"/>
          <w:b w:val="0"/>
          <w:bCs w:val="0"/>
          <w:color w:val="000000" w:themeColor="text1"/>
          <w:kern w:val="0"/>
          <w:szCs w:val="24"/>
        </w:rPr>
        <w:t xml:space="preserve">. Around half of vOTUs in the </w:t>
      </w:r>
      <w:r w:rsidR="009A61DC">
        <w:rPr>
          <w:rFonts w:ascii="Arial" w:hAnsi="Arial" w:cs="Arial"/>
          <w:b w:val="0"/>
          <w:bCs w:val="0"/>
          <w:color w:val="000000" w:themeColor="text1"/>
          <w:kern w:val="0"/>
          <w:szCs w:val="24"/>
        </w:rPr>
        <w:t>MR-SNWDC</w:t>
      </w:r>
      <w:r>
        <w:rPr>
          <w:rFonts w:ascii="Arial" w:hAnsi="Arial" w:cs="Arial"/>
          <w:b w:val="0"/>
          <w:bCs w:val="0"/>
          <w:color w:val="000000" w:themeColor="text1"/>
          <w:kern w:val="0"/>
          <w:szCs w:val="24"/>
        </w:rPr>
        <w:t xml:space="preserve"> </w:t>
      </w:r>
      <w:r>
        <w:rPr>
          <w:rFonts w:ascii="Arial" w:hAnsi="Arial" w:cs="Arial"/>
          <w:b w:val="0"/>
          <w:bCs w:val="0"/>
          <w:szCs w:val="24"/>
        </w:rPr>
        <w:t>were assigned to 7,389 viral clusters (VCs) at the genus level, with 68.2% VCs not including viruses from any other ecosystems in the IMG/VR database (</w:t>
      </w:r>
      <w:bookmarkStart w:id="12" w:name="OLE_LINK1"/>
      <w:r>
        <w:rPr>
          <w:rFonts w:ascii="Arial" w:hAnsi="Arial" w:cs="Arial"/>
          <w:b w:val="0"/>
          <w:bCs w:val="0"/>
          <w:color w:val="000000" w:themeColor="text1"/>
          <w:kern w:val="0"/>
          <w:szCs w:val="24"/>
        </w:rPr>
        <w:t xml:space="preserve">Fig. </w:t>
      </w:r>
      <w:bookmarkEnd w:id="12"/>
      <w:r>
        <w:rPr>
          <w:rFonts w:ascii="Arial" w:hAnsi="Arial" w:cs="Arial"/>
          <w:b w:val="0"/>
          <w:bCs w:val="0"/>
          <w:color w:val="000000" w:themeColor="text1"/>
          <w:kern w:val="0"/>
          <w:szCs w:val="24"/>
        </w:rPr>
        <w:t>S</w:t>
      </w:r>
      <w:r w:rsidR="0016746C">
        <w:rPr>
          <w:rFonts w:ascii="Arial" w:hAnsi="Arial" w:cs="Arial"/>
          <w:b w:val="0"/>
          <w:bCs w:val="0"/>
          <w:color w:val="000000" w:themeColor="text1"/>
          <w:kern w:val="0"/>
          <w:szCs w:val="24"/>
        </w:rPr>
        <w:t>7</w:t>
      </w:r>
      <w:r>
        <w:rPr>
          <w:rFonts w:ascii="Arial" w:hAnsi="Arial" w:cs="Arial"/>
          <w:b w:val="0"/>
          <w:bCs w:val="0"/>
          <w:color w:val="000000" w:themeColor="text1"/>
          <w:kern w:val="0"/>
          <w:szCs w:val="24"/>
        </w:rPr>
        <w:t>a</w:t>
      </w:r>
      <w:r>
        <w:rPr>
          <w:rFonts w:ascii="Arial" w:hAnsi="Arial" w:cs="Arial"/>
          <w:b w:val="0"/>
          <w:bCs w:val="0"/>
          <w:szCs w:val="24"/>
        </w:rPr>
        <w:t xml:space="preserve">). </w:t>
      </w:r>
      <w:r>
        <w:rPr>
          <w:rFonts w:ascii="Arial" w:hAnsi="Arial" w:cs="Arial"/>
          <w:b w:val="0"/>
          <w:bCs w:val="0"/>
          <w:color w:val="000000" w:themeColor="text1"/>
          <w:kern w:val="0"/>
          <w:szCs w:val="24"/>
        </w:rPr>
        <w:t xml:space="preserve">Only 9.1% of identified vOTUs were clustered with publicly reported viruses, </w:t>
      </w:r>
      <w:r w:rsidR="00790278">
        <w:rPr>
          <w:rFonts w:ascii="Arial" w:hAnsi="Arial" w:cs="Arial"/>
          <w:b w:val="0"/>
          <w:bCs w:val="0"/>
          <w:color w:val="000000" w:themeColor="text1"/>
          <w:kern w:val="0"/>
          <w:szCs w:val="24"/>
        </w:rPr>
        <w:t>suggesting that</w:t>
      </w:r>
      <w:r>
        <w:rPr>
          <w:rFonts w:ascii="Arial" w:hAnsi="Arial" w:cs="Arial"/>
          <w:b w:val="0"/>
          <w:bCs w:val="0"/>
          <w:color w:val="000000" w:themeColor="text1"/>
          <w:kern w:val="0"/>
          <w:szCs w:val="24"/>
        </w:rPr>
        <w:t xml:space="preserve"> the MR-SNWDC </w:t>
      </w:r>
      <w:r w:rsidR="00790278">
        <w:rPr>
          <w:rFonts w:ascii="Arial" w:hAnsi="Arial" w:cs="Arial"/>
          <w:b w:val="0"/>
          <w:bCs w:val="0"/>
          <w:color w:val="000000" w:themeColor="text1"/>
          <w:kern w:val="0"/>
          <w:szCs w:val="24"/>
        </w:rPr>
        <w:t>was</w:t>
      </w:r>
      <w:r>
        <w:rPr>
          <w:rFonts w:ascii="Arial" w:hAnsi="Arial" w:cs="Arial"/>
          <w:b w:val="0"/>
          <w:bCs w:val="0"/>
          <w:color w:val="000000" w:themeColor="text1"/>
          <w:kern w:val="0"/>
          <w:szCs w:val="24"/>
        </w:rPr>
        <w:t xml:space="preserve"> an endemic pool of diverse</w:t>
      </w:r>
      <w:bookmarkStart w:id="13" w:name="_Hlk115426000"/>
      <w:r>
        <w:rPr>
          <w:rFonts w:ascii="Arial" w:hAnsi="Arial" w:cs="Arial"/>
          <w:b w:val="0"/>
          <w:bCs w:val="0"/>
          <w:color w:val="000000" w:themeColor="text1"/>
          <w:kern w:val="0"/>
          <w:szCs w:val="24"/>
        </w:rPr>
        <w:t xml:space="preserve"> and</w:t>
      </w:r>
      <w:bookmarkEnd w:id="13"/>
      <w:r>
        <w:rPr>
          <w:rFonts w:ascii="Arial" w:hAnsi="Arial" w:cs="Arial"/>
          <w:b w:val="0"/>
          <w:bCs w:val="0"/>
          <w:color w:val="000000" w:themeColor="text1"/>
          <w:kern w:val="0"/>
          <w:szCs w:val="24"/>
        </w:rPr>
        <w:t xml:space="preserve"> novel freshwater viruses. Among 3,670 vOTUs which shared VCs with publicly available viruses</w:t>
      </w:r>
      <w:r>
        <w:rPr>
          <w:rFonts w:ascii="Arial" w:hAnsi="Arial" w:cs="Arial"/>
          <w:b w:val="0"/>
          <w:bCs w:val="0"/>
          <w:szCs w:val="24"/>
        </w:rPr>
        <w:t xml:space="preserve">, over 85% were clustered with viral sequences from the lake source. In addition, about one thirds of lake-derived viral genera were clustered with </w:t>
      </w:r>
      <w:r w:rsidR="009A61DC">
        <w:rPr>
          <w:rFonts w:ascii="Arial" w:hAnsi="Arial" w:cs="Arial"/>
          <w:b w:val="0"/>
          <w:bCs w:val="0"/>
          <w:szCs w:val="24"/>
        </w:rPr>
        <w:t xml:space="preserve">vOTUs in the </w:t>
      </w:r>
      <w:r>
        <w:rPr>
          <w:rFonts w:ascii="Arial" w:hAnsi="Arial" w:cs="Arial"/>
          <w:b w:val="0"/>
          <w:bCs w:val="0"/>
          <w:szCs w:val="24"/>
        </w:rPr>
        <w:t>MR-SNWDC, ranking the most among all freshwater sources (</w:t>
      </w:r>
      <w:r>
        <w:rPr>
          <w:rFonts w:ascii="Arial" w:hAnsi="Arial" w:cs="Arial"/>
          <w:b w:val="0"/>
          <w:bCs w:val="0"/>
          <w:color w:val="000000" w:themeColor="text1"/>
          <w:kern w:val="0"/>
          <w:szCs w:val="24"/>
        </w:rPr>
        <w:t>Fig. S</w:t>
      </w:r>
      <w:r w:rsidR="0016746C">
        <w:rPr>
          <w:rFonts w:ascii="Arial" w:hAnsi="Arial" w:cs="Arial"/>
          <w:b w:val="0"/>
          <w:bCs w:val="0"/>
          <w:color w:val="000000" w:themeColor="text1"/>
          <w:kern w:val="0"/>
          <w:szCs w:val="24"/>
        </w:rPr>
        <w:t>7</w:t>
      </w:r>
      <w:r>
        <w:rPr>
          <w:rFonts w:ascii="Arial" w:hAnsi="Arial" w:cs="Arial"/>
          <w:b w:val="0"/>
          <w:bCs w:val="0"/>
          <w:color w:val="000000" w:themeColor="text1"/>
          <w:kern w:val="0"/>
          <w:szCs w:val="24"/>
        </w:rPr>
        <w:t>b</w:t>
      </w:r>
      <w:r>
        <w:rPr>
          <w:rFonts w:ascii="Arial" w:hAnsi="Arial" w:cs="Arial"/>
          <w:b w:val="0"/>
          <w:bCs w:val="0"/>
          <w:szCs w:val="24"/>
        </w:rPr>
        <w:t>), which highlighted the role of Danjiangkou Reservoir (lake-like) in shaping the viral communities across the canal.</w:t>
      </w:r>
      <w:r>
        <w:rPr>
          <w:rFonts w:ascii="Arial" w:hAnsi="Arial" w:cs="Arial"/>
          <w:szCs w:val="24"/>
        </w:rPr>
        <w:br w:type="page"/>
      </w:r>
    </w:p>
    <w:p w14:paraId="5358AD75" w14:textId="77777777" w:rsidR="00CB292A" w:rsidRDefault="00415D78">
      <w:pPr>
        <w:pStyle w:val="SI1"/>
      </w:pPr>
      <w:r>
        <w:lastRenderedPageBreak/>
        <w:t>Supplemental Figures</w:t>
      </w:r>
    </w:p>
    <w:p w14:paraId="0C033102" w14:textId="6AFA7343" w:rsidR="00CB292A" w:rsidRDefault="00784177">
      <w:pPr>
        <w:pStyle w:val="a9"/>
        <w:spacing w:before="0" w:beforeAutospacing="0" w:after="0" w:afterAutospacing="0" w:line="360" w:lineRule="auto"/>
        <w:jc w:val="center"/>
        <w:rPr>
          <w:rFonts w:ascii="Arial" w:eastAsia="等线" w:hAnsi="Arial" w:cs="Arial"/>
          <w:color w:val="000000"/>
        </w:rPr>
      </w:pPr>
      <w:r>
        <w:rPr>
          <w:noProof/>
        </w:rPr>
        <w:drawing>
          <wp:inline distT="0" distB="0" distL="0" distR="0" wp14:anchorId="73DAF32C" wp14:editId="52101FF1">
            <wp:extent cx="5274310" cy="60775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274310" cy="6077585"/>
                    </a:xfrm>
                    <a:prstGeom prst="rect">
                      <a:avLst/>
                    </a:prstGeom>
                    <a:noFill/>
                    <a:ln>
                      <a:noFill/>
                    </a:ln>
                  </pic:spPr>
                </pic:pic>
              </a:graphicData>
            </a:graphic>
          </wp:inline>
        </w:drawing>
      </w:r>
    </w:p>
    <w:p w14:paraId="717BC27C" w14:textId="77777777" w:rsidR="00731073" w:rsidRDefault="00415D78" w:rsidP="00731073">
      <w:pPr>
        <w:pStyle w:val="SI1"/>
        <w:rPr>
          <w:b w:val="0"/>
          <w:bCs w:val="0"/>
          <w:sz w:val="24"/>
          <w:szCs w:val="24"/>
        </w:rPr>
      </w:pPr>
      <w:r>
        <w:rPr>
          <w:sz w:val="24"/>
          <w:szCs w:val="24"/>
        </w:rPr>
        <w:t>Fig. S1 Long-term dynamics of total phosphorus concentration in the MR-SNWDC.</w:t>
      </w:r>
      <w:r>
        <w:rPr>
          <w:b w:val="0"/>
          <w:bCs w:val="0"/>
          <w:sz w:val="24"/>
          <w:szCs w:val="24"/>
        </w:rPr>
        <w:t xml:space="preserve"> </w:t>
      </w:r>
      <w:r>
        <w:rPr>
          <w:sz w:val="24"/>
          <w:szCs w:val="24"/>
        </w:rPr>
        <w:t>a</w:t>
      </w:r>
      <w:r>
        <w:rPr>
          <w:b w:val="0"/>
          <w:bCs w:val="0"/>
          <w:sz w:val="24"/>
          <w:szCs w:val="24"/>
        </w:rPr>
        <w:t xml:space="preserve"> Monthly and annual average TP concentrations across 7 years from 2015 to 2021. The gray area displays standard deviation of monthly average TP content. </w:t>
      </w:r>
      <w:r>
        <w:rPr>
          <w:sz w:val="24"/>
          <w:szCs w:val="24"/>
        </w:rPr>
        <w:t>b</w:t>
      </w:r>
      <w:r>
        <w:rPr>
          <w:b w:val="0"/>
          <w:bCs w:val="0"/>
          <w:sz w:val="24"/>
          <w:szCs w:val="24"/>
        </w:rPr>
        <w:t xml:space="preserve"> Changes in annually TP concentration along the main-canal. The error bar corresponds to the 95% confidence interval.</w:t>
      </w:r>
      <w:r w:rsidR="00731073">
        <w:rPr>
          <w:b w:val="0"/>
          <w:bCs w:val="0"/>
          <w:sz w:val="24"/>
          <w:szCs w:val="24"/>
        </w:rPr>
        <w:br w:type="page"/>
      </w:r>
    </w:p>
    <w:p w14:paraId="33E1080F" w14:textId="3E45A7E9" w:rsidR="00CB292A" w:rsidRDefault="00A44B1B" w:rsidP="00731073">
      <w:pPr>
        <w:pStyle w:val="SI1"/>
        <w:jc w:val="center"/>
        <w:rPr>
          <w:rFonts w:ascii="Times New Roman" w:eastAsia="等线" w:hAnsi="Times New Roman" w:cs="Times New Roman"/>
          <w:b w:val="0"/>
          <w:bCs w:val="0"/>
          <w:color w:val="000000"/>
          <w:sz w:val="24"/>
        </w:rPr>
      </w:pPr>
      <w:r>
        <w:rPr>
          <w:noProof/>
        </w:rPr>
        <w:lastRenderedPageBreak/>
        <w:drawing>
          <wp:inline distT="0" distB="0" distL="0" distR="0" wp14:anchorId="7D417A0A" wp14:editId="4862B401">
            <wp:extent cx="4042814" cy="5938157"/>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049095" cy="5947382"/>
                    </a:xfrm>
                    <a:prstGeom prst="rect">
                      <a:avLst/>
                    </a:prstGeom>
                    <a:noFill/>
                    <a:ln>
                      <a:noFill/>
                    </a:ln>
                  </pic:spPr>
                </pic:pic>
              </a:graphicData>
            </a:graphic>
          </wp:inline>
        </w:drawing>
      </w:r>
    </w:p>
    <w:p w14:paraId="5AFEE869" w14:textId="77777777" w:rsidR="00CB292A" w:rsidRDefault="00415D78">
      <w:pPr>
        <w:spacing w:line="360" w:lineRule="auto"/>
        <w:rPr>
          <w:sz w:val="24"/>
          <w:szCs w:val="28"/>
        </w:rPr>
      </w:pPr>
      <w:r>
        <w:rPr>
          <w:rFonts w:ascii="Arial" w:hAnsi="Arial" w:cs="Arial"/>
          <w:b/>
          <w:bCs/>
          <w:sz w:val="24"/>
          <w:szCs w:val="24"/>
        </w:rPr>
        <w:t xml:space="preserve">Fig. S2 Sketch map of the MR-SNWDC. </w:t>
      </w:r>
      <w:r>
        <w:rPr>
          <w:rFonts w:ascii="Arial" w:hAnsi="Arial" w:cs="Arial"/>
          <w:sz w:val="24"/>
          <w:szCs w:val="24"/>
        </w:rPr>
        <w:t xml:space="preserve">Sampling sites are distributed at 32 monitoring stations along the water canal (see Table S1). </w:t>
      </w:r>
      <w:bookmarkStart w:id="14" w:name="_Hlk116400721"/>
      <w:r>
        <w:rPr>
          <w:rFonts w:ascii="Arial" w:hAnsi="Arial" w:cs="Arial"/>
          <w:sz w:val="24"/>
          <w:szCs w:val="24"/>
        </w:rPr>
        <w:t xml:space="preserve">The length of the canal (1,432 km) is measured by the sum of the dendritic distances of each two sampling sites from upstream to downstream, as an indication of canal network density, rather than the straight-line distance between the water source area and the canal end. </w:t>
      </w:r>
      <w:bookmarkEnd w:id="14"/>
      <w:r>
        <w:rPr>
          <w:rFonts w:ascii="Arial" w:hAnsi="Arial" w:cs="Arial"/>
          <w:sz w:val="24"/>
          <w:szCs w:val="24"/>
        </w:rPr>
        <w:t>Sampling campaigns are carried out at the same sites in August 2020 and March 2021, respectively.</w:t>
      </w:r>
      <w:r>
        <w:rPr>
          <w:sz w:val="24"/>
          <w:szCs w:val="28"/>
        </w:rPr>
        <w:br w:type="page"/>
      </w:r>
    </w:p>
    <w:p w14:paraId="0026F07F" w14:textId="79801DC5" w:rsidR="00CB292A" w:rsidRDefault="00B168BE">
      <w:pPr>
        <w:pStyle w:val="a9"/>
        <w:spacing w:before="0" w:beforeAutospacing="0" w:after="0" w:afterAutospacing="0" w:line="360" w:lineRule="auto"/>
        <w:jc w:val="center"/>
        <w:rPr>
          <w:rFonts w:ascii="Arial" w:eastAsia="等线" w:hAnsi="Arial" w:cs="Arial"/>
          <w:color w:val="000000"/>
        </w:rPr>
      </w:pPr>
      <w:r>
        <w:rPr>
          <w:noProof/>
        </w:rPr>
        <w:lastRenderedPageBreak/>
        <w:drawing>
          <wp:inline distT="0" distB="0" distL="0" distR="0" wp14:anchorId="0CC93222" wp14:editId="70BC1E05">
            <wp:extent cx="5274310" cy="26022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274310" cy="2602230"/>
                    </a:xfrm>
                    <a:prstGeom prst="rect">
                      <a:avLst/>
                    </a:prstGeom>
                    <a:noFill/>
                    <a:ln>
                      <a:noFill/>
                    </a:ln>
                  </pic:spPr>
                </pic:pic>
              </a:graphicData>
            </a:graphic>
          </wp:inline>
        </w:drawing>
      </w:r>
    </w:p>
    <w:p w14:paraId="70E4DE46" w14:textId="77777777" w:rsidR="00CB292A" w:rsidRDefault="00415D78">
      <w:pPr>
        <w:spacing w:line="360" w:lineRule="auto"/>
        <w:rPr>
          <w:rFonts w:ascii="Arial" w:hAnsi="Arial" w:cs="Arial"/>
          <w:sz w:val="24"/>
          <w:szCs w:val="24"/>
        </w:rPr>
      </w:pPr>
      <w:r>
        <w:rPr>
          <w:rFonts w:ascii="Arial" w:eastAsia="等线" w:hAnsi="Arial" w:cs="Arial"/>
          <w:b/>
          <w:bCs/>
          <w:color w:val="000000"/>
          <w:sz w:val="24"/>
          <w:szCs w:val="28"/>
        </w:rPr>
        <w:t xml:space="preserve">Fig. S3 </w:t>
      </w:r>
      <w:r>
        <w:rPr>
          <w:rFonts w:ascii="Arial" w:hAnsi="Arial" w:cs="Arial"/>
          <w:b/>
          <w:bCs/>
          <w:sz w:val="24"/>
          <w:szCs w:val="24"/>
        </w:rPr>
        <w:t xml:space="preserve">Regional similarity of viral communities in autumn (a) and spring (b). </w:t>
      </w:r>
      <w:r>
        <w:rPr>
          <w:rFonts w:ascii="Arial" w:hAnsi="Arial" w:cs="Arial"/>
          <w:sz w:val="24"/>
          <w:szCs w:val="24"/>
        </w:rPr>
        <w:t>Sorenson similarity is calculated for relative abundances of vOTUs. The width of each curve represents the similarity value between paired regions.</w:t>
      </w:r>
      <w:r>
        <w:t xml:space="preserve"> </w:t>
      </w:r>
      <w:r>
        <w:rPr>
          <w:rFonts w:ascii="Arial" w:hAnsi="Arial" w:cs="Arial"/>
          <w:sz w:val="24"/>
          <w:szCs w:val="24"/>
        </w:rPr>
        <w:t>Source data are provided in the Source Data file.</w:t>
      </w:r>
      <w:r>
        <w:rPr>
          <w:rFonts w:ascii="Arial" w:hAnsi="Arial" w:cs="Arial"/>
          <w:sz w:val="24"/>
          <w:szCs w:val="24"/>
        </w:rPr>
        <w:br w:type="page"/>
      </w:r>
    </w:p>
    <w:p w14:paraId="17300EBB" w14:textId="2F8A65EE" w:rsidR="00CB292A" w:rsidRDefault="005C57E5">
      <w:pPr>
        <w:pStyle w:val="a9"/>
        <w:spacing w:before="0" w:beforeAutospacing="0" w:after="0" w:afterAutospacing="0" w:line="360" w:lineRule="auto"/>
        <w:jc w:val="center"/>
        <w:rPr>
          <w:rFonts w:ascii="Times New Roman" w:eastAsia="等线" w:hAnsi="Times New Roman" w:cs="Times New Roman"/>
          <w:color w:val="000000"/>
        </w:rPr>
      </w:pPr>
      <w:r>
        <w:rPr>
          <w:noProof/>
        </w:rPr>
        <w:lastRenderedPageBreak/>
        <w:drawing>
          <wp:inline distT="0" distB="0" distL="0" distR="0" wp14:anchorId="37582819" wp14:editId="33D46A49">
            <wp:extent cx="5274310" cy="53225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274310" cy="5322570"/>
                    </a:xfrm>
                    <a:prstGeom prst="rect">
                      <a:avLst/>
                    </a:prstGeom>
                    <a:noFill/>
                    <a:ln>
                      <a:noFill/>
                    </a:ln>
                  </pic:spPr>
                </pic:pic>
              </a:graphicData>
            </a:graphic>
          </wp:inline>
        </w:drawing>
      </w:r>
    </w:p>
    <w:p w14:paraId="29B1E1FE" w14:textId="77777777" w:rsidR="00CB292A" w:rsidRDefault="00415D78">
      <w:pPr>
        <w:spacing w:line="360" w:lineRule="auto"/>
        <w:rPr>
          <w:rFonts w:ascii="Arial" w:hAnsi="Arial" w:cs="Arial"/>
          <w:sz w:val="24"/>
          <w:szCs w:val="24"/>
        </w:rPr>
      </w:pPr>
      <w:r>
        <w:rPr>
          <w:rFonts w:ascii="Arial" w:hAnsi="Arial" w:cs="Arial"/>
          <w:b/>
          <w:bCs/>
          <w:sz w:val="24"/>
          <w:szCs w:val="24"/>
        </w:rPr>
        <w:t>Fig. S4 Spatiotemporal distribution of bacterial communities in autumn and spring.</w:t>
      </w:r>
      <w:r>
        <w:rPr>
          <w:rFonts w:ascii="Arial" w:hAnsi="Arial" w:cs="Arial"/>
          <w:sz w:val="24"/>
          <w:szCs w:val="24"/>
        </w:rPr>
        <w:t xml:space="preserve"> Non-metric multidimensional scaling (NMDS) analyses visualize the seasonal shift of bacterial β-diversity (</w:t>
      </w:r>
      <w:r>
        <w:rPr>
          <w:rFonts w:ascii="Arial" w:hAnsi="Arial" w:cs="Arial"/>
          <w:b/>
          <w:bCs/>
          <w:sz w:val="24"/>
          <w:szCs w:val="24"/>
        </w:rPr>
        <w:t>a</w:t>
      </w:r>
      <w:r>
        <w:rPr>
          <w:rFonts w:ascii="Arial" w:hAnsi="Arial" w:cs="Arial"/>
          <w:sz w:val="24"/>
          <w:szCs w:val="24"/>
        </w:rPr>
        <w:t>) as well as the distinct partition of bacterial communities into four ecological regions in autumn (</w:t>
      </w:r>
      <w:r>
        <w:rPr>
          <w:rFonts w:ascii="Arial" w:hAnsi="Arial" w:cs="Arial"/>
          <w:b/>
          <w:bCs/>
          <w:sz w:val="24"/>
          <w:szCs w:val="24"/>
        </w:rPr>
        <w:t>b</w:t>
      </w:r>
      <w:r>
        <w:rPr>
          <w:rFonts w:ascii="Arial" w:hAnsi="Arial" w:cs="Arial"/>
          <w:sz w:val="24"/>
          <w:szCs w:val="24"/>
        </w:rPr>
        <w:t>) and spring (</w:t>
      </w:r>
      <w:r>
        <w:rPr>
          <w:rFonts w:ascii="Arial" w:hAnsi="Arial" w:cs="Arial"/>
          <w:b/>
          <w:bCs/>
          <w:sz w:val="24"/>
          <w:szCs w:val="24"/>
        </w:rPr>
        <w:t>c</w:t>
      </w:r>
      <w:r>
        <w:rPr>
          <w:rFonts w:ascii="Arial" w:hAnsi="Arial" w:cs="Arial"/>
          <w:sz w:val="24"/>
          <w:szCs w:val="24"/>
        </w:rPr>
        <w:t xml:space="preserve">), based on the Bray-Curtis dissimilarity matrix calculated from relative abundances of prokaryotic MAGs. The stress value denotes the ordination fitness of each NMDS plot. Each group is encircled by an ellipse at 95% confidence interval. One outlier sample (06A) is excluded from subsequent analyses. </w:t>
      </w:r>
      <w:r>
        <w:rPr>
          <w:rFonts w:ascii="Arial" w:hAnsi="Arial" w:cs="Arial"/>
          <w:b/>
          <w:bCs/>
          <w:sz w:val="24"/>
          <w:szCs w:val="24"/>
        </w:rPr>
        <w:t>d</w:t>
      </w:r>
      <w:r>
        <w:rPr>
          <w:rFonts w:ascii="Arial" w:hAnsi="Arial" w:cs="Arial"/>
          <w:sz w:val="24"/>
          <w:szCs w:val="24"/>
        </w:rPr>
        <w:t xml:space="preserve"> The richness of observed bacterial species transported from the water source area (Reg1) to downstream regions (Reg2-4) in autumn (Upper panel) and spring (Lower panel). Source data are provided in the Source Data file.</w:t>
      </w:r>
      <w:r>
        <w:rPr>
          <w:rFonts w:ascii="Arial" w:hAnsi="Arial" w:cs="Arial"/>
          <w:sz w:val="24"/>
          <w:szCs w:val="24"/>
        </w:rPr>
        <w:br w:type="page"/>
      </w:r>
    </w:p>
    <w:p w14:paraId="2837A0BF" w14:textId="04A6D92A" w:rsidR="000879B1" w:rsidRDefault="006447E8" w:rsidP="003C1ED2">
      <w:pPr>
        <w:spacing w:line="360" w:lineRule="auto"/>
        <w:jc w:val="center"/>
        <w:rPr>
          <w:rFonts w:ascii="Arial" w:hAnsi="Arial" w:cs="Arial"/>
          <w:sz w:val="24"/>
          <w:szCs w:val="24"/>
        </w:rPr>
      </w:pPr>
      <w:r>
        <w:rPr>
          <w:noProof/>
        </w:rPr>
        <w:lastRenderedPageBreak/>
        <w:drawing>
          <wp:inline distT="0" distB="0" distL="0" distR="0" wp14:anchorId="1A3794EE" wp14:editId="6CAA42FA">
            <wp:extent cx="5274310" cy="351726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274310" cy="3517265"/>
                    </a:xfrm>
                    <a:prstGeom prst="rect">
                      <a:avLst/>
                    </a:prstGeom>
                    <a:noFill/>
                    <a:ln>
                      <a:noFill/>
                    </a:ln>
                  </pic:spPr>
                </pic:pic>
              </a:graphicData>
            </a:graphic>
          </wp:inline>
        </w:drawing>
      </w:r>
    </w:p>
    <w:p w14:paraId="791E8032" w14:textId="77777777" w:rsidR="00731073" w:rsidRDefault="000879B1" w:rsidP="00731073">
      <w:pPr>
        <w:widowControl/>
        <w:spacing w:line="360" w:lineRule="auto"/>
        <w:rPr>
          <w:rFonts w:ascii="Arial" w:eastAsia="Microsoft YaHei UI" w:hAnsi="Arial" w:cs="Arial"/>
          <w:kern w:val="0"/>
          <w:sz w:val="24"/>
          <w:szCs w:val="24"/>
          <w:shd w:val="clear" w:color="auto" w:fill="FFFFFF"/>
        </w:rPr>
      </w:pPr>
      <w:r w:rsidRPr="000879B1">
        <w:rPr>
          <w:rFonts w:ascii="Arial" w:eastAsia="Microsoft YaHei UI" w:hAnsi="Arial" w:cs="Arial"/>
          <w:b/>
          <w:bCs/>
          <w:kern w:val="0"/>
          <w:sz w:val="24"/>
          <w:szCs w:val="24"/>
          <w:shd w:val="clear" w:color="auto" w:fill="FFFFFF"/>
        </w:rPr>
        <w:t xml:space="preserve">Fig. S5 </w:t>
      </w:r>
      <w:r w:rsidR="003C1ED2">
        <w:rPr>
          <w:rFonts w:ascii="Arial" w:eastAsia="Microsoft YaHei UI" w:hAnsi="Arial" w:cs="Arial"/>
          <w:b/>
          <w:bCs/>
          <w:kern w:val="0"/>
          <w:sz w:val="24"/>
          <w:szCs w:val="24"/>
          <w:shd w:val="clear" w:color="auto" w:fill="FFFFFF"/>
        </w:rPr>
        <w:t>Changes in t</w:t>
      </w:r>
      <w:r w:rsidR="003C1ED2" w:rsidRPr="003C1ED2">
        <w:rPr>
          <w:rFonts w:ascii="Arial" w:eastAsia="Microsoft YaHei UI" w:hAnsi="Arial" w:cs="Arial"/>
          <w:b/>
          <w:bCs/>
          <w:kern w:val="0"/>
          <w:sz w:val="24"/>
          <w:szCs w:val="24"/>
          <w:shd w:val="clear" w:color="auto" w:fill="FFFFFF"/>
        </w:rPr>
        <w:t>he N:P ratio (molar) of each sampling site in autumn and spring.</w:t>
      </w:r>
      <w:r w:rsidR="00731073">
        <w:rPr>
          <w:rFonts w:ascii="Arial" w:eastAsia="Microsoft YaHei UI" w:hAnsi="Arial" w:cs="Arial"/>
          <w:kern w:val="0"/>
          <w:sz w:val="24"/>
          <w:szCs w:val="24"/>
          <w:shd w:val="clear" w:color="auto" w:fill="FFFFFF"/>
        </w:rPr>
        <w:br w:type="page"/>
      </w:r>
    </w:p>
    <w:p w14:paraId="222902F0" w14:textId="0952438F" w:rsidR="00CB292A" w:rsidRDefault="006447E8" w:rsidP="00731073">
      <w:pPr>
        <w:widowControl/>
        <w:spacing w:line="360" w:lineRule="auto"/>
      </w:pPr>
      <w:r>
        <w:rPr>
          <w:noProof/>
        </w:rPr>
        <w:lastRenderedPageBreak/>
        <w:drawing>
          <wp:inline distT="0" distB="0" distL="0" distR="0" wp14:anchorId="5E22093A" wp14:editId="403D22A9">
            <wp:extent cx="5274310" cy="273621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274310" cy="2736215"/>
                    </a:xfrm>
                    <a:prstGeom prst="rect">
                      <a:avLst/>
                    </a:prstGeom>
                    <a:noFill/>
                    <a:ln>
                      <a:noFill/>
                    </a:ln>
                  </pic:spPr>
                </pic:pic>
              </a:graphicData>
            </a:graphic>
          </wp:inline>
        </w:drawing>
      </w:r>
    </w:p>
    <w:p w14:paraId="1A6285EF" w14:textId="77777777" w:rsidR="00731073" w:rsidRDefault="00415D78">
      <w:pPr>
        <w:pStyle w:val="a9"/>
        <w:spacing w:line="360" w:lineRule="auto"/>
        <w:jc w:val="both"/>
        <w:rPr>
          <w:rFonts w:ascii="Arial" w:eastAsiaTheme="minorEastAsia" w:hAnsi="Arial" w:cs="Arial"/>
          <w:kern w:val="2"/>
        </w:rPr>
      </w:pPr>
      <w:r>
        <w:rPr>
          <w:rFonts w:ascii="Arial" w:eastAsiaTheme="minorEastAsia" w:hAnsi="Arial" w:cs="Arial"/>
          <w:b/>
          <w:bCs/>
          <w:kern w:val="2"/>
        </w:rPr>
        <w:t>Fig. S</w:t>
      </w:r>
      <w:r w:rsidR="000879B1">
        <w:rPr>
          <w:rFonts w:ascii="Arial" w:eastAsiaTheme="minorEastAsia" w:hAnsi="Arial" w:cs="Arial"/>
          <w:b/>
          <w:bCs/>
          <w:kern w:val="2"/>
        </w:rPr>
        <w:t>6</w:t>
      </w:r>
      <w:r>
        <w:rPr>
          <w:rFonts w:ascii="Arial" w:eastAsiaTheme="minorEastAsia" w:hAnsi="Arial" w:cs="Arial"/>
          <w:b/>
          <w:bCs/>
          <w:kern w:val="2"/>
        </w:rPr>
        <w:t xml:space="preserve"> M</w:t>
      </w:r>
      <w:r>
        <w:rPr>
          <w:rFonts w:ascii="Arial" w:eastAsiaTheme="minorEastAsia" w:hAnsi="Arial" w:cs="Arial" w:hint="eastAsia"/>
          <w:b/>
          <w:bCs/>
          <w:kern w:val="2"/>
        </w:rPr>
        <w:t>olecular</w:t>
      </w:r>
      <w:r>
        <w:rPr>
          <w:rFonts w:ascii="Arial" w:eastAsiaTheme="minorEastAsia" w:hAnsi="Arial" w:cs="Arial"/>
          <w:b/>
          <w:bCs/>
          <w:kern w:val="2"/>
        </w:rPr>
        <w:t xml:space="preserve"> propert</w:t>
      </w:r>
      <w:r>
        <w:rPr>
          <w:rFonts w:ascii="Arial" w:eastAsiaTheme="minorEastAsia" w:hAnsi="Arial" w:cs="Arial" w:hint="eastAsia"/>
          <w:b/>
          <w:bCs/>
          <w:kern w:val="2"/>
        </w:rPr>
        <w:t>ies</w:t>
      </w:r>
      <w:r>
        <w:rPr>
          <w:rFonts w:ascii="Arial" w:eastAsiaTheme="minorEastAsia" w:hAnsi="Arial" w:cs="Arial"/>
          <w:b/>
          <w:bCs/>
          <w:kern w:val="2"/>
        </w:rPr>
        <w:t xml:space="preserve"> of viral genomes in the MR-SNWDC and the IMG/VR database.</w:t>
      </w:r>
      <w:r>
        <w:rPr>
          <w:rFonts w:ascii="Arial" w:eastAsiaTheme="minorEastAsia" w:hAnsi="Arial" w:cs="Arial"/>
          <w:kern w:val="2"/>
        </w:rPr>
        <w:t xml:space="preserve"> Differences in GC content (</w:t>
      </w:r>
      <w:r>
        <w:rPr>
          <w:rFonts w:ascii="Arial" w:eastAsiaTheme="minorEastAsia" w:hAnsi="Arial" w:cs="Arial"/>
          <w:b/>
          <w:bCs/>
          <w:kern w:val="2"/>
        </w:rPr>
        <w:t>a</w:t>
      </w:r>
      <w:r>
        <w:rPr>
          <w:rFonts w:ascii="Arial" w:eastAsiaTheme="minorEastAsia" w:hAnsi="Arial" w:cs="Arial"/>
          <w:kern w:val="2"/>
        </w:rPr>
        <w:t>) and specific amino acid frequencies (</w:t>
      </w:r>
      <w:r>
        <w:rPr>
          <w:rFonts w:ascii="Arial" w:eastAsiaTheme="minorEastAsia" w:hAnsi="Arial" w:cs="Arial"/>
          <w:b/>
          <w:bCs/>
          <w:kern w:val="2"/>
        </w:rPr>
        <w:t>b</w:t>
      </w:r>
      <w:r>
        <w:rPr>
          <w:rFonts w:ascii="Arial" w:eastAsiaTheme="minorEastAsia" w:hAnsi="Arial" w:cs="Arial"/>
          <w:kern w:val="2"/>
        </w:rPr>
        <w:t>) are estimated by Bonferroni-adjusted Wilcoxon test. The statistical significance is marked by asterisks (****: ≤ 0.0001). Source data are provided in the Source Data file.</w:t>
      </w:r>
      <w:r w:rsidR="00731073">
        <w:rPr>
          <w:rFonts w:ascii="Arial" w:eastAsiaTheme="minorEastAsia" w:hAnsi="Arial" w:cs="Arial"/>
          <w:kern w:val="2"/>
        </w:rPr>
        <w:br w:type="page"/>
      </w:r>
    </w:p>
    <w:p w14:paraId="50B8E602" w14:textId="31660270" w:rsidR="00CB292A" w:rsidRDefault="006447E8">
      <w:pPr>
        <w:pStyle w:val="a9"/>
        <w:spacing w:line="360" w:lineRule="auto"/>
        <w:jc w:val="both"/>
        <w:rPr>
          <w:rFonts w:ascii="Arial" w:hAnsi="Arial" w:cs="Arial"/>
        </w:rPr>
      </w:pPr>
      <w:r>
        <w:rPr>
          <w:noProof/>
        </w:rPr>
        <w:lastRenderedPageBreak/>
        <w:drawing>
          <wp:inline distT="0" distB="0" distL="0" distR="0" wp14:anchorId="01FE09C3" wp14:editId="7AC4AD1F">
            <wp:extent cx="5274310" cy="2419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274310" cy="2419985"/>
                    </a:xfrm>
                    <a:prstGeom prst="rect">
                      <a:avLst/>
                    </a:prstGeom>
                    <a:noFill/>
                    <a:ln>
                      <a:noFill/>
                    </a:ln>
                  </pic:spPr>
                </pic:pic>
              </a:graphicData>
            </a:graphic>
          </wp:inline>
        </w:drawing>
      </w:r>
    </w:p>
    <w:p w14:paraId="605CBFCE" w14:textId="77777777" w:rsidR="00CB292A" w:rsidRDefault="00415D78">
      <w:pPr>
        <w:spacing w:line="360" w:lineRule="auto"/>
        <w:rPr>
          <w:rFonts w:ascii="Arial" w:hAnsi="Arial" w:cs="Arial"/>
        </w:rPr>
      </w:pPr>
      <w:r>
        <w:rPr>
          <w:rFonts w:ascii="Arial" w:eastAsia="等线" w:hAnsi="Arial" w:cs="Arial"/>
          <w:b/>
          <w:bCs/>
          <w:color w:val="000000"/>
          <w:sz w:val="24"/>
          <w:szCs w:val="28"/>
        </w:rPr>
        <w:t>Fig. S</w:t>
      </w:r>
      <w:r w:rsidR="000879B1">
        <w:rPr>
          <w:rFonts w:ascii="Arial" w:eastAsia="等线" w:hAnsi="Arial" w:cs="Arial"/>
          <w:b/>
          <w:bCs/>
          <w:color w:val="000000"/>
          <w:sz w:val="24"/>
          <w:szCs w:val="28"/>
        </w:rPr>
        <w:t>7</w:t>
      </w:r>
      <w:r>
        <w:rPr>
          <w:rFonts w:ascii="Arial" w:hAnsi="Arial" w:cs="Arial"/>
          <w:b/>
          <w:bCs/>
          <w:sz w:val="24"/>
          <w:szCs w:val="36"/>
        </w:rPr>
        <w:t xml:space="preserve"> Comparison of viral species in the MR-SNWDC and the IMG/VR database.</w:t>
      </w:r>
      <w:r>
        <w:rPr>
          <w:rFonts w:ascii="Arial" w:hAnsi="Arial" w:cs="Arial"/>
          <w:sz w:val="24"/>
          <w:szCs w:val="36"/>
        </w:rPr>
        <w:t xml:space="preserve"> </w:t>
      </w:r>
      <w:r>
        <w:rPr>
          <w:rFonts w:ascii="Arial" w:hAnsi="Arial" w:cs="Arial"/>
          <w:b/>
          <w:bCs/>
          <w:sz w:val="24"/>
          <w:szCs w:val="24"/>
        </w:rPr>
        <w:t>a</w:t>
      </w:r>
      <w:r>
        <w:rPr>
          <w:rFonts w:ascii="Arial" w:hAnsi="Arial" w:cs="Arial"/>
          <w:b/>
          <w:bCs/>
          <w:sz w:val="24"/>
          <w:szCs w:val="36"/>
        </w:rPr>
        <w:t xml:space="preserve"> </w:t>
      </w:r>
      <w:r>
        <w:rPr>
          <w:rFonts w:ascii="Arial" w:hAnsi="Arial" w:cs="Arial"/>
          <w:sz w:val="24"/>
          <w:szCs w:val="36"/>
        </w:rPr>
        <w:t xml:space="preserve">Shared viral clusters (VCs) among different datasets. Viral sequences from 11 freshwater ecosystems are selected from the IMG/VR database. Each source of VCs is defined as a set. The bars on the left represent the total number of VCs in each set. Dots with interconnecting vertical black lines represent the intersections, where black dots represent sets that were within the intersection and unﬁlled light gray dots represent sets that were not part of the intersection. The bars on the top right represent the number of VCs within the intersection. </w:t>
      </w:r>
      <w:r>
        <w:rPr>
          <w:rFonts w:ascii="Arial" w:hAnsi="Arial" w:cs="Arial"/>
          <w:b/>
          <w:bCs/>
          <w:sz w:val="24"/>
          <w:szCs w:val="24"/>
        </w:rPr>
        <w:t>b</w:t>
      </w:r>
      <w:r>
        <w:rPr>
          <w:rFonts w:ascii="Arial" w:hAnsi="Arial" w:cs="Arial"/>
          <w:sz w:val="24"/>
          <w:szCs w:val="24"/>
        </w:rPr>
        <w:t xml:space="preserve"> </w:t>
      </w:r>
      <w:r>
        <w:rPr>
          <w:rFonts w:ascii="Arial" w:hAnsi="Arial" w:cs="Arial"/>
          <w:sz w:val="24"/>
          <w:szCs w:val="36"/>
        </w:rPr>
        <w:t>Proportional number of viral genera from diverse freshwater sources in the IMG/VR database which are clustered with vOTUs in the MR-SNWDC.</w:t>
      </w:r>
      <w:r>
        <w:t xml:space="preserve"> </w:t>
      </w:r>
      <w:r>
        <w:rPr>
          <w:rFonts w:ascii="Arial" w:hAnsi="Arial" w:cs="Arial"/>
          <w:sz w:val="24"/>
          <w:szCs w:val="36"/>
        </w:rPr>
        <w:t>Source data are provided in the Source Data file.</w:t>
      </w:r>
      <w:r>
        <w:rPr>
          <w:rFonts w:ascii="Arial" w:hAnsi="Arial" w:cs="Arial"/>
        </w:rPr>
        <w:br w:type="page"/>
      </w:r>
    </w:p>
    <w:p w14:paraId="61371CF2" w14:textId="69E09DF2" w:rsidR="00CB292A" w:rsidRDefault="006447E8">
      <w:pPr>
        <w:spacing w:line="360" w:lineRule="auto"/>
        <w:jc w:val="center"/>
        <w:rPr>
          <w:rFonts w:ascii="Arial" w:hAnsi="Arial" w:cs="Arial"/>
          <w:sz w:val="24"/>
          <w:szCs w:val="28"/>
        </w:rPr>
      </w:pPr>
      <w:r>
        <w:rPr>
          <w:noProof/>
        </w:rPr>
        <w:lastRenderedPageBreak/>
        <w:drawing>
          <wp:inline distT="0" distB="0" distL="0" distR="0" wp14:anchorId="36FDD8EE" wp14:editId="7442219F">
            <wp:extent cx="5274310" cy="554863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274310" cy="5548630"/>
                    </a:xfrm>
                    <a:prstGeom prst="rect">
                      <a:avLst/>
                    </a:prstGeom>
                    <a:noFill/>
                    <a:ln>
                      <a:noFill/>
                    </a:ln>
                  </pic:spPr>
                </pic:pic>
              </a:graphicData>
            </a:graphic>
          </wp:inline>
        </w:drawing>
      </w:r>
    </w:p>
    <w:p w14:paraId="1A5E6B53" w14:textId="77777777" w:rsidR="00CB292A" w:rsidRDefault="00415D78">
      <w:pPr>
        <w:spacing w:line="360" w:lineRule="auto"/>
        <w:rPr>
          <w:rFonts w:ascii="Arial" w:hAnsi="Arial" w:cs="Arial"/>
          <w:sz w:val="24"/>
          <w:szCs w:val="28"/>
        </w:rPr>
      </w:pPr>
      <w:r>
        <w:rPr>
          <w:rFonts w:ascii="Arial" w:eastAsia="等线" w:hAnsi="Arial" w:cs="Arial"/>
          <w:b/>
          <w:bCs/>
          <w:color w:val="000000"/>
          <w:sz w:val="24"/>
          <w:szCs w:val="28"/>
        </w:rPr>
        <w:t>Fig. S</w:t>
      </w:r>
      <w:r w:rsidR="000879B1">
        <w:rPr>
          <w:rFonts w:ascii="Arial" w:eastAsia="等线" w:hAnsi="Arial" w:cs="Arial"/>
          <w:b/>
          <w:bCs/>
          <w:color w:val="000000"/>
          <w:sz w:val="24"/>
          <w:szCs w:val="28"/>
        </w:rPr>
        <w:t>8</w:t>
      </w:r>
      <w:r>
        <w:rPr>
          <w:rFonts w:ascii="Arial" w:hAnsi="Arial" w:cs="Arial"/>
          <w:b/>
          <w:bCs/>
          <w:sz w:val="24"/>
          <w:szCs w:val="36"/>
        </w:rPr>
        <w:t xml:space="preserve"> </w:t>
      </w:r>
      <w:r>
        <w:rPr>
          <w:rFonts w:ascii="Arial" w:hAnsi="Arial" w:cs="Arial"/>
          <w:b/>
          <w:bCs/>
          <w:sz w:val="24"/>
          <w:szCs w:val="28"/>
        </w:rPr>
        <w:t xml:space="preserve">Changes in averaged copies of bacteria-encoded genes involved in key P-associated metabolism processes along the canal. </w:t>
      </w:r>
      <w:r>
        <w:rPr>
          <w:rFonts w:ascii="Arial" w:hAnsi="Arial" w:cs="Arial"/>
          <w:sz w:val="24"/>
          <w:szCs w:val="28"/>
        </w:rPr>
        <w:t xml:space="preserve">The Pearson correlation coefficient and significant level of </w:t>
      </w:r>
      <w:r>
        <w:rPr>
          <w:rFonts w:ascii="Arial" w:hAnsi="Arial" w:cs="Arial"/>
          <w:i/>
          <w:iCs/>
          <w:sz w:val="24"/>
          <w:szCs w:val="28"/>
        </w:rPr>
        <w:t>p</w:t>
      </w:r>
      <w:r>
        <w:rPr>
          <w:rFonts w:ascii="Arial" w:hAnsi="Arial" w:cs="Arial"/>
          <w:sz w:val="24"/>
          <w:szCs w:val="28"/>
        </w:rPr>
        <w:t xml:space="preserve">-value are presented for each linear regression (****: </w:t>
      </w:r>
      <w:r>
        <w:rPr>
          <w:rFonts w:ascii="Arial" w:hAnsi="Arial" w:cs="Arial"/>
          <w:sz w:val="24"/>
          <w:szCs w:val="24"/>
        </w:rPr>
        <w:t xml:space="preserve">≤ </w:t>
      </w:r>
      <w:r>
        <w:rPr>
          <w:rFonts w:ascii="Arial" w:hAnsi="Arial" w:cs="Arial"/>
          <w:sz w:val="24"/>
          <w:szCs w:val="28"/>
        </w:rPr>
        <w:t>0.0001).</w:t>
      </w:r>
      <w:r>
        <w:t xml:space="preserve"> </w:t>
      </w:r>
      <w:r>
        <w:rPr>
          <w:rFonts w:ascii="Arial" w:hAnsi="Arial" w:cs="Arial"/>
          <w:sz w:val="24"/>
          <w:szCs w:val="28"/>
        </w:rPr>
        <w:t>Source data are provided in the Source Data file.</w:t>
      </w:r>
      <w:r>
        <w:rPr>
          <w:rFonts w:ascii="Arial" w:hAnsi="Arial" w:cs="Arial"/>
          <w:sz w:val="24"/>
          <w:szCs w:val="28"/>
        </w:rPr>
        <w:br w:type="page"/>
      </w:r>
    </w:p>
    <w:p w14:paraId="334808D9" w14:textId="44094A84" w:rsidR="00F10D66" w:rsidRDefault="006447E8" w:rsidP="00F10D66">
      <w:pPr>
        <w:widowControl/>
        <w:spacing w:beforeLines="50" w:before="156" w:line="360" w:lineRule="auto"/>
        <w:rPr>
          <w:rFonts w:ascii="Times New Roman" w:eastAsia="Microsoft YaHei UI" w:hAnsi="Times New Roman" w:cs="Times New Roman"/>
          <w:color w:val="0070C0"/>
          <w:kern w:val="0"/>
          <w:sz w:val="24"/>
          <w:szCs w:val="24"/>
          <w:shd w:val="clear" w:color="auto" w:fill="FFFFFF"/>
        </w:rPr>
      </w:pPr>
      <w:r>
        <w:rPr>
          <w:noProof/>
        </w:rPr>
        <w:lastRenderedPageBreak/>
        <w:drawing>
          <wp:inline distT="0" distB="0" distL="0" distR="0" wp14:anchorId="5E9FF7CE" wp14:editId="125953E1">
            <wp:extent cx="5274310" cy="51085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274310" cy="5108575"/>
                    </a:xfrm>
                    <a:prstGeom prst="rect">
                      <a:avLst/>
                    </a:prstGeom>
                    <a:noFill/>
                    <a:ln>
                      <a:noFill/>
                    </a:ln>
                  </pic:spPr>
                </pic:pic>
              </a:graphicData>
            </a:graphic>
          </wp:inline>
        </w:drawing>
      </w:r>
    </w:p>
    <w:p w14:paraId="6D88416C" w14:textId="77777777" w:rsidR="00F8230A" w:rsidRDefault="00F10D66" w:rsidP="00F10D66">
      <w:pPr>
        <w:widowControl/>
        <w:spacing w:beforeLines="50" w:before="156" w:line="360" w:lineRule="auto"/>
        <w:rPr>
          <w:rFonts w:ascii="Arial" w:hAnsi="Arial" w:cs="Arial"/>
          <w:sz w:val="24"/>
          <w:szCs w:val="28"/>
        </w:rPr>
      </w:pPr>
      <w:r w:rsidRPr="00F10D66">
        <w:rPr>
          <w:rFonts w:ascii="Arial" w:eastAsia="等线" w:hAnsi="Arial" w:cs="Arial"/>
          <w:b/>
          <w:bCs/>
          <w:color w:val="000000"/>
          <w:sz w:val="24"/>
          <w:szCs w:val="28"/>
        </w:rPr>
        <w:t>Fig. S</w:t>
      </w:r>
      <w:r>
        <w:rPr>
          <w:rFonts w:ascii="Arial" w:eastAsia="等线" w:hAnsi="Arial" w:cs="Arial"/>
          <w:b/>
          <w:bCs/>
          <w:color w:val="000000"/>
          <w:sz w:val="24"/>
          <w:szCs w:val="28"/>
        </w:rPr>
        <w:t>9</w:t>
      </w:r>
      <w:r w:rsidRPr="00F10D66">
        <w:rPr>
          <w:rFonts w:ascii="Arial" w:eastAsia="等线" w:hAnsi="Arial" w:cs="Arial"/>
          <w:b/>
          <w:bCs/>
          <w:color w:val="000000"/>
          <w:sz w:val="24"/>
          <w:szCs w:val="28"/>
        </w:rPr>
        <w:t>. Dynamics and P-associated functions of bacteria with high-quality genomes</w:t>
      </w:r>
      <w:r>
        <w:rPr>
          <w:rFonts w:ascii="Arial" w:eastAsia="等线" w:hAnsi="Arial" w:cs="Arial"/>
          <w:b/>
          <w:bCs/>
          <w:color w:val="000000"/>
          <w:sz w:val="24"/>
          <w:szCs w:val="28"/>
        </w:rPr>
        <w:t xml:space="preserve"> </w:t>
      </w:r>
      <w:bookmarkStart w:id="15" w:name="_Hlk127041440"/>
      <w:r>
        <w:rPr>
          <w:rFonts w:ascii="Arial" w:eastAsia="等线" w:hAnsi="Arial" w:cs="Arial"/>
          <w:b/>
          <w:bCs/>
          <w:color w:val="000000"/>
          <w:sz w:val="24"/>
          <w:szCs w:val="28"/>
        </w:rPr>
        <w:t>(completeness &gt; 90%, contamination &lt; 5%)</w:t>
      </w:r>
      <w:bookmarkEnd w:id="15"/>
      <w:r w:rsidRPr="00F10D66">
        <w:rPr>
          <w:rFonts w:ascii="Arial" w:eastAsia="等线" w:hAnsi="Arial" w:cs="Arial"/>
          <w:b/>
          <w:bCs/>
          <w:color w:val="000000"/>
          <w:sz w:val="24"/>
          <w:szCs w:val="28"/>
        </w:rPr>
        <w:t xml:space="preserve">, as well as their interaction with viruses. a </w:t>
      </w:r>
      <w:r w:rsidRPr="00F10D66">
        <w:rPr>
          <w:rFonts w:ascii="Arial" w:eastAsia="等线" w:hAnsi="Arial" w:cs="Arial"/>
          <w:color w:val="000000"/>
          <w:sz w:val="24"/>
          <w:szCs w:val="28"/>
        </w:rPr>
        <w:t xml:space="preserve">Changes in richness (line charts) and growth potential (pie charts, see Materials and Methods) of bacteria along the canal in autumn and spring. </w:t>
      </w:r>
      <w:r w:rsidRPr="00F10D66">
        <w:rPr>
          <w:rFonts w:ascii="Arial" w:eastAsia="等线" w:hAnsi="Arial" w:cs="Arial"/>
          <w:b/>
          <w:bCs/>
          <w:color w:val="000000"/>
          <w:sz w:val="24"/>
          <w:szCs w:val="28"/>
        </w:rPr>
        <w:t xml:space="preserve">b </w:t>
      </w:r>
      <w:r w:rsidRPr="00F10D66">
        <w:rPr>
          <w:rFonts w:ascii="Arial" w:eastAsia="等线" w:hAnsi="Arial" w:cs="Arial"/>
          <w:color w:val="000000"/>
          <w:sz w:val="24"/>
          <w:szCs w:val="28"/>
        </w:rPr>
        <w:t>Changes in averaged copies of key bacteria-encoded genes of four metabolism processes associated with P acquisition and utilization.</w:t>
      </w:r>
      <w:r w:rsidRPr="00F10D66">
        <w:rPr>
          <w:rFonts w:ascii="Arial" w:eastAsia="等线" w:hAnsi="Arial" w:cs="Arial"/>
          <w:b/>
          <w:bCs/>
          <w:color w:val="000000"/>
          <w:sz w:val="24"/>
          <w:szCs w:val="28"/>
        </w:rPr>
        <w:t xml:space="preserve"> c </w:t>
      </w:r>
      <w:r w:rsidRPr="00F10D66">
        <w:rPr>
          <w:rFonts w:ascii="Arial" w:eastAsia="等线" w:hAnsi="Arial" w:cs="Arial"/>
          <w:color w:val="000000"/>
          <w:sz w:val="24"/>
          <w:szCs w:val="28"/>
        </w:rPr>
        <w:t>Virus-host abundance ratios display notable increase with the flow direction in both seasons. Each linear regression is denoted by the Pearson’s coefficient (</w:t>
      </w:r>
      <w:r w:rsidRPr="00F10D66">
        <w:rPr>
          <w:rFonts w:ascii="Arial" w:eastAsia="等线" w:hAnsi="Arial" w:cs="Arial"/>
          <w:i/>
          <w:iCs/>
          <w:color w:val="000000"/>
          <w:sz w:val="24"/>
          <w:szCs w:val="28"/>
        </w:rPr>
        <w:t>r</w:t>
      </w:r>
      <w:r w:rsidRPr="00F10D66">
        <w:rPr>
          <w:rFonts w:ascii="Arial" w:eastAsia="等线" w:hAnsi="Arial" w:cs="Arial"/>
          <w:color w:val="000000"/>
          <w:sz w:val="24"/>
          <w:szCs w:val="28"/>
        </w:rPr>
        <w:t xml:space="preserve">) and the significant level of </w:t>
      </w:r>
      <w:r w:rsidRPr="00F10D66">
        <w:rPr>
          <w:rFonts w:ascii="Arial" w:eastAsia="等线" w:hAnsi="Arial" w:cs="Arial"/>
          <w:i/>
          <w:iCs/>
          <w:color w:val="000000"/>
          <w:sz w:val="24"/>
          <w:szCs w:val="28"/>
        </w:rPr>
        <w:t>p</w:t>
      </w:r>
      <w:r w:rsidRPr="00F10D66">
        <w:rPr>
          <w:rFonts w:ascii="Arial" w:eastAsia="等线" w:hAnsi="Arial" w:cs="Arial"/>
          <w:color w:val="000000"/>
          <w:sz w:val="24"/>
          <w:szCs w:val="28"/>
        </w:rPr>
        <w:t>-value.</w:t>
      </w:r>
      <w:r>
        <w:rPr>
          <w:rFonts w:ascii="Arial" w:eastAsia="等线" w:hAnsi="Arial" w:cs="Arial"/>
          <w:color w:val="000000"/>
          <w:sz w:val="24"/>
          <w:szCs w:val="28"/>
        </w:rPr>
        <w:t xml:space="preserve"> </w:t>
      </w:r>
      <w:r>
        <w:rPr>
          <w:rFonts w:ascii="Arial" w:hAnsi="Arial" w:cs="Arial"/>
          <w:sz w:val="24"/>
          <w:szCs w:val="28"/>
        </w:rPr>
        <w:t>Source data are provided in the Source Data file.</w:t>
      </w:r>
      <w:r w:rsidR="00F8230A">
        <w:rPr>
          <w:rFonts w:ascii="Arial" w:hAnsi="Arial" w:cs="Arial"/>
          <w:sz w:val="24"/>
          <w:szCs w:val="28"/>
        </w:rPr>
        <w:br w:type="page"/>
      </w:r>
    </w:p>
    <w:p w14:paraId="1F42CF36" w14:textId="7E311A21" w:rsidR="00D50EC6" w:rsidRDefault="006447E8" w:rsidP="00D50EC6">
      <w:pPr>
        <w:spacing w:line="360" w:lineRule="auto"/>
        <w:rPr>
          <w:rFonts w:ascii="Arial" w:hAnsi="Arial" w:cs="Arial"/>
          <w:sz w:val="24"/>
          <w:szCs w:val="28"/>
        </w:rPr>
      </w:pPr>
      <w:r>
        <w:rPr>
          <w:noProof/>
        </w:rPr>
        <w:lastRenderedPageBreak/>
        <w:drawing>
          <wp:inline distT="0" distB="0" distL="0" distR="0" wp14:anchorId="23D0E508" wp14:editId="0141AB0C">
            <wp:extent cx="5274310" cy="41643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274310" cy="4164330"/>
                    </a:xfrm>
                    <a:prstGeom prst="rect">
                      <a:avLst/>
                    </a:prstGeom>
                    <a:noFill/>
                    <a:ln>
                      <a:noFill/>
                    </a:ln>
                  </pic:spPr>
                </pic:pic>
              </a:graphicData>
            </a:graphic>
          </wp:inline>
        </w:drawing>
      </w:r>
    </w:p>
    <w:p w14:paraId="61141193" w14:textId="77777777" w:rsidR="00D50EC6" w:rsidRDefault="00D50EC6" w:rsidP="00D50EC6">
      <w:pPr>
        <w:widowControl/>
        <w:spacing w:line="360" w:lineRule="auto"/>
        <w:rPr>
          <w:rFonts w:ascii="Arial" w:eastAsia="等线" w:hAnsi="Arial" w:cs="Arial"/>
          <w:color w:val="000000"/>
          <w:sz w:val="24"/>
          <w:szCs w:val="28"/>
        </w:rPr>
      </w:pPr>
      <w:r w:rsidRPr="00D50EC6">
        <w:rPr>
          <w:rFonts w:ascii="Arial" w:eastAsia="等线" w:hAnsi="Arial" w:cs="Arial"/>
          <w:b/>
          <w:bCs/>
          <w:color w:val="000000"/>
          <w:sz w:val="24"/>
          <w:szCs w:val="28"/>
        </w:rPr>
        <w:t xml:space="preserve">Fig. </w:t>
      </w:r>
      <w:r w:rsidR="00147F0A">
        <w:rPr>
          <w:rFonts w:ascii="Arial" w:eastAsia="等线" w:hAnsi="Arial" w:cs="Arial"/>
          <w:b/>
          <w:bCs/>
          <w:color w:val="000000"/>
          <w:sz w:val="24"/>
          <w:szCs w:val="28"/>
        </w:rPr>
        <w:t>S</w:t>
      </w:r>
      <w:r w:rsidR="00F10D66">
        <w:rPr>
          <w:rFonts w:ascii="Arial" w:eastAsia="等线" w:hAnsi="Arial" w:cs="Arial"/>
          <w:b/>
          <w:bCs/>
          <w:color w:val="000000"/>
          <w:sz w:val="24"/>
          <w:szCs w:val="28"/>
        </w:rPr>
        <w:t>10</w:t>
      </w:r>
      <w:r w:rsidRPr="00D50EC6">
        <w:rPr>
          <w:rFonts w:ascii="Arial" w:eastAsia="等线" w:hAnsi="Arial" w:cs="Arial"/>
          <w:b/>
          <w:bCs/>
          <w:color w:val="000000"/>
          <w:sz w:val="24"/>
          <w:szCs w:val="28"/>
        </w:rPr>
        <w:t xml:space="preserve"> Changes in averaged copies of functional genes involved in carbohydrate, energy, nitrogen, sulfur, nucleotide metabolism along the canal in autumn and spring. </w:t>
      </w:r>
      <w:r w:rsidRPr="00D50EC6">
        <w:rPr>
          <w:rFonts w:ascii="Arial" w:eastAsia="等线" w:hAnsi="Arial" w:cs="Arial"/>
          <w:color w:val="000000"/>
          <w:sz w:val="24"/>
          <w:szCs w:val="28"/>
        </w:rPr>
        <w:t>The averaged gene copy was normalized by each KEGG pathway/module.</w:t>
      </w:r>
      <w:r w:rsidR="006D0FE0">
        <w:rPr>
          <w:rFonts w:ascii="Arial" w:eastAsia="等线" w:hAnsi="Arial" w:cs="Arial"/>
          <w:color w:val="000000"/>
          <w:sz w:val="24"/>
          <w:szCs w:val="28"/>
        </w:rPr>
        <w:t xml:space="preserve"> </w:t>
      </w:r>
      <w:r w:rsidR="006D0FE0">
        <w:rPr>
          <w:rFonts w:ascii="Arial" w:hAnsi="Arial" w:cs="Arial"/>
          <w:sz w:val="24"/>
          <w:szCs w:val="28"/>
        </w:rPr>
        <w:t>Source data are provided in the Source Data file.</w:t>
      </w:r>
      <w:r>
        <w:rPr>
          <w:rFonts w:ascii="Arial" w:eastAsia="等线" w:hAnsi="Arial" w:cs="Arial"/>
          <w:color w:val="000000"/>
          <w:sz w:val="24"/>
          <w:szCs w:val="28"/>
        </w:rPr>
        <w:br w:type="page"/>
      </w:r>
    </w:p>
    <w:p w14:paraId="59F30EC4" w14:textId="79B94564" w:rsidR="00CB292A" w:rsidRDefault="006447E8">
      <w:pPr>
        <w:spacing w:line="360" w:lineRule="auto"/>
        <w:jc w:val="center"/>
        <w:rPr>
          <w:rFonts w:ascii="Arial" w:hAnsi="Arial" w:cs="Arial"/>
          <w:b/>
          <w:bCs/>
          <w:sz w:val="24"/>
          <w:szCs w:val="28"/>
        </w:rPr>
      </w:pPr>
      <w:r>
        <w:rPr>
          <w:noProof/>
        </w:rPr>
        <w:lastRenderedPageBreak/>
        <w:drawing>
          <wp:inline distT="0" distB="0" distL="0" distR="0" wp14:anchorId="60145F40" wp14:editId="0BEA3CA7">
            <wp:extent cx="4233761" cy="5731328"/>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4237816" cy="5736817"/>
                    </a:xfrm>
                    <a:prstGeom prst="rect">
                      <a:avLst/>
                    </a:prstGeom>
                    <a:noFill/>
                    <a:ln>
                      <a:noFill/>
                    </a:ln>
                  </pic:spPr>
                </pic:pic>
              </a:graphicData>
            </a:graphic>
          </wp:inline>
        </w:drawing>
      </w:r>
    </w:p>
    <w:p w14:paraId="5C8A514A" w14:textId="77777777" w:rsidR="00CB292A" w:rsidRDefault="00415D78">
      <w:pPr>
        <w:spacing w:line="360" w:lineRule="auto"/>
        <w:rPr>
          <w:rFonts w:ascii="Arial" w:hAnsi="Arial" w:cs="Arial"/>
          <w:b/>
          <w:bCs/>
          <w:sz w:val="24"/>
          <w:szCs w:val="28"/>
        </w:rPr>
      </w:pPr>
      <w:r>
        <w:rPr>
          <w:rFonts w:ascii="Arial" w:eastAsia="等线" w:hAnsi="Arial" w:cs="Arial"/>
          <w:b/>
          <w:bCs/>
          <w:color w:val="000000"/>
          <w:sz w:val="24"/>
          <w:szCs w:val="28"/>
        </w:rPr>
        <w:t>Fig. S</w:t>
      </w:r>
      <w:r w:rsidR="00D50EC6">
        <w:rPr>
          <w:rFonts w:ascii="Arial" w:eastAsia="等线" w:hAnsi="Arial" w:cs="Arial"/>
          <w:b/>
          <w:bCs/>
          <w:color w:val="000000"/>
          <w:sz w:val="24"/>
          <w:szCs w:val="28"/>
        </w:rPr>
        <w:t>1</w:t>
      </w:r>
      <w:r w:rsidR="00F10D66">
        <w:rPr>
          <w:rFonts w:ascii="Arial" w:eastAsia="等线" w:hAnsi="Arial" w:cs="Arial"/>
          <w:b/>
          <w:bCs/>
          <w:color w:val="000000"/>
          <w:sz w:val="24"/>
          <w:szCs w:val="28"/>
        </w:rPr>
        <w:t>1</w:t>
      </w:r>
      <w:r>
        <w:rPr>
          <w:rFonts w:ascii="Arial" w:hAnsi="Arial" w:cs="Arial"/>
          <w:b/>
          <w:bCs/>
          <w:sz w:val="24"/>
          <w:szCs w:val="36"/>
        </w:rPr>
        <w:t xml:space="preserve"> </w:t>
      </w:r>
      <w:r>
        <w:rPr>
          <w:rFonts w:ascii="Arial" w:hAnsi="Arial" w:cs="Arial"/>
          <w:b/>
          <w:bCs/>
          <w:sz w:val="24"/>
          <w:szCs w:val="28"/>
        </w:rPr>
        <w:t>Relative abundance patterns of viruses and their predicted hosts in the MR-SNWDC.</w:t>
      </w:r>
      <w:r>
        <w:rPr>
          <w:rFonts w:ascii="Arial" w:hAnsi="Arial" w:cs="Arial"/>
          <w:sz w:val="24"/>
          <w:szCs w:val="28"/>
        </w:rPr>
        <w:t xml:space="preserve"> </w:t>
      </w:r>
      <w:r>
        <w:rPr>
          <w:rFonts w:ascii="Arial" w:eastAsia="等线" w:hAnsi="Arial" w:cs="Arial"/>
          <w:b/>
          <w:bCs/>
          <w:color w:val="000000"/>
          <w:sz w:val="24"/>
          <w:szCs w:val="28"/>
        </w:rPr>
        <w:t>a</w:t>
      </w:r>
      <w:r>
        <w:rPr>
          <w:rFonts w:ascii="Arial" w:hAnsi="Arial" w:cs="Arial"/>
          <w:sz w:val="24"/>
          <w:szCs w:val="28"/>
        </w:rPr>
        <w:t xml:space="preserve"> Chord Diagram showing the taxonomically virus-host linkages. The thickness of each ribbon represents the relative abundance of viruses. </w:t>
      </w:r>
      <w:r>
        <w:rPr>
          <w:rFonts w:ascii="Arial" w:eastAsia="等线" w:hAnsi="Arial" w:cs="Arial"/>
          <w:b/>
          <w:bCs/>
          <w:color w:val="000000"/>
          <w:sz w:val="24"/>
          <w:szCs w:val="28"/>
        </w:rPr>
        <w:t>b</w:t>
      </w:r>
      <w:r>
        <w:rPr>
          <w:rFonts w:ascii="Arial" w:eastAsia="等线" w:hAnsi="Arial" w:cs="Arial"/>
          <w:color w:val="000000"/>
          <w:sz w:val="24"/>
          <w:szCs w:val="28"/>
        </w:rPr>
        <w:t xml:space="preserve"> </w:t>
      </w:r>
      <w:r>
        <w:rPr>
          <w:rFonts w:ascii="Arial" w:hAnsi="Arial" w:cs="Arial"/>
          <w:sz w:val="24"/>
          <w:szCs w:val="28"/>
        </w:rPr>
        <w:t xml:space="preserve">Spearman correlation between abundances of viruses and their hosts (calculated by logarithmic transformation of normalized mean coverage depth, reads per kilobase mapped reads: RPKM). </w:t>
      </w:r>
      <w:r>
        <w:rPr>
          <w:rFonts w:ascii="Arial" w:eastAsia="等线" w:hAnsi="Arial" w:cs="Arial"/>
          <w:b/>
          <w:bCs/>
          <w:color w:val="000000"/>
          <w:sz w:val="24"/>
          <w:szCs w:val="28"/>
        </w:rPr>
        <w:t>c</w:t>
      </w:r>
      <w:r>
        <w:rPr>
          <w:rFonts w:ascii="Arial" w:eastAsia="等线" w:hAnsi="Arial" w:cs="Arial"/>
          <w:color w:val="000000"/>
          <w:sz w:val="24"/>
          <w:szCs w:val="28"/>
        </w:rPr>
        <w:t xml:space="preserve"> </w:t>
      </w:r>
      <w:r>
        <w:rPr>
          <w:rFonts w:ascii="Arial" w:hAnsi="Arial" w:cs="Arial"/>
          <w:sz w:val="24"/>
          <w:szCs w:val="28"/>
        </w:rPr>
        <w:t>Virus/host abundance ratios (VHR) for all bacterial phyla. All mentioned viral families and host phyla are denoted in the right legend.</w:t>
      </w:r>
      <w:r>
        <w:t xml:space="preserve"> </w:t>
      </w:r>
      <w:r>
        <w:rPr>
          <w:rFonts w:ascii="Arial" w:hAnsi="Arial" w:cs="Arial"/>
          <w:sz w:val="24"/>
          <w:szCs w:val="28"/>
        </w:rPr>
        <w:t>Source data are provided in the Source Data file.</w:t>
      </w:r>
      <w:r>
        <w:rPr>
          <w:rFonts w:ascii="Arial" w:hAnsi="Arial" w:cs="Arial"/>
          <w:b/>
          <w:bCs/>
          <w:sz w:val="24"/>
          <w:szCs w:val="28"/>
        </w:rPr>
        <w:br w:type="page"/>
      </w:r>
    </w:p>
    <w:p w14:paraId="415D66CA" w14:textId="4DDB91D4" w:rsidR="00731073" w:rsidRDefault="006447E8">
      <w:pPr>
        <w:spacing w:line="360" w:lineRule="auto"/>
        <w:rPr>
          <w:rFonts w:ascii="Arial" w:hAnsi="Arial" w:cs="Arial"/>
          <w:b/>
          <w:bCs/>
          <w:sz w:val="24"/>
          <w:szCs w:val="28"/>
        </w:rPr>
      </w:pPr>
      <w:r>
        <w:rPr>
          <w:noProof/>
        </w:rPr>
        <w:lastRenderedPageBreak/>
        <w:drawing>
          <wp:inline distT="0" distB="0" distL="0" distR="0" wp14:anchorId="21547988" wp14:editId="41FE7F62">
            <wp:extent cx="5274310" cy="56267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274310" cy="5626735"/>
                    </a:xfrm>
                    <a:prstGeom prst="rect">
                      <a:avLst/>
                    </a:prstGeom>
                    <a:noFill/>
                    <a:ln>
                      <a:noFill/>
                    </a:ln>
                  </pic:spPr>
                </pic:pic>
              </a:graphicData>
            </a:graphic>
          </wp:inline>
        </w:drawing>
      </w:r>
    </w:p>
    <w:p w14:paraId="373D243B" w14:textId="77777777" w:rsidR="00731073" w:rsidRDefault="00731073" w:rsidP="00731073">
      <w:pPr>
        <w:widowControl/>
        <w:spacing w:line="360" w:lineRule="auto"/>
        <w:rPr>
          <w:rFonts w:ascii="Arial" w:hAnsi="Arial" w:cs="Arial"/>
          <w:sz w:val="24"/>
          <w:szCs w:val="28"/>
        </w:rPr>
      </w:pPr>
      <w:r w:rsidRPr="00731073">
        <w:rPr>
          <w:rFonts w:ascii="Arial" w:hAnsi="Arial" w:cs="Arial" w:hint="eastAsia"/>
          <w:b/>
          <w:bCs/>
          <w:sz w:val="24"/>
          <w:szCs w:val="28"/>
        </w:rPr>
        <w:t>Fig</w:t>
      </w:r>
      <w:r w:rsidRPr="00731073">
        <w:rPr>
          <w:rFonts w:ascii="Arial" w:hAnsi="Arial" w:cs="Arial"/>
          <w:b/>
          <w:bCs/>
          <w:sz w:val="24"/>
          <w:szCs w:val="28"/>
        </w:rPr>
        <w:t xml:space="preserve">. </w:t>
      </w:r>
      <w:r>
        <w:rPr>
          <w:rFonts w:ascii="Arial" w:hAnsi="Arial" w:cs="Arial"/>
          <w:b/>
          <w:bCs/>
          <w:sz w:val="24"/>
          <w:szCs w:val="28"/>
        </w:rPr>
        <w:t>S</w:t>
      </w:r>
      <w:r w:rsidR="0028642A">
        <w:rPr>
          <w:rFonts w:ascii="Arial" w:hAnsi="Arial" w:cs="Arial"/>
          <w:b/>
          <w:bCs/>
          <w:sz w:val="24"/>
          <w:szCs w:val="28"/>
        </w:rPr>
        <w:t>1</w:t>
      </w:r>
      <w:r w:rsidR="00F10D66">
        <w:rPr>
          <w:rFonts w:ascii="Arial" w:hAnsi="Arial" w:cs="Arial"/>
          <w:b/>
          <w:bCs/>
          <w:sz w:val="24"/>
          <w:szCs w:val="28"/>
        </w:rPr>
        <w:t>2</w:t>
      </w:r>
      <w:r w:rsidRPr="00731073">
        <w:rPr>
          <w:rFonts w:ascii="Arial" w:hAnsi="Arial" w:cs="Arial"/>
          <w:b/>
          <w:bCs/>
          <w:sz w:val="24"/>
          <w:szCs w:val="28"/>
        </w:rPr>
        <w:t xml:space="preserve"> Co-occurrence network of virus-host interactions. </w:t>
      </w:r>
      <w:r w:rsidRPr="00004623">
        <w:rPr>
          <w:rFonts w:ascii="Arial" w:hAnsi="Arial" w:cs="Arial"/>
          <w:sz w:val="24"/>
          <w:szCs w:val="28"/>
        </w:rPr>
        <w:t xml:space="preserve">Nodes with or without black outlines represent MAGs or vOTUs respectively. </w:t>
      </w:r>
      <w:r w:rsidRPr="00731073">
        <w:rPr>
          <w:rFonts w:ascii="Arial" w:hAnsi="Arial" w:cs="Arial"/>
          <w:sz w:val="24"/>
          <w:szCs w:val="28"/>
        </w:rPr>
        <w:t>Each edge marks the specific virus-host linkage. The modularity of the network was calculated using community detection algorithm built in Gephi</w:t>
      </w:r>
      <w:r w:rsidR="004F01BB">
        <w:rPr>
          <w:rFonts w:ascii="Arial" w:hAnsi="Arial" w:cs="Arial"/>
          <w:sz w:val="24"/>
          <w:szCs w:val="28"/>
        </w:rPr>
        <w:t xml:space="preserve"> v0.9.2</w:t>
      </w:r>
      <w:r w:rsidRPr="00731073">
        <w:rPr>
          <w:rFonts w:ascii="Arial" w:hAnsi="Arial" w:cs="Arial"/>
          <w:sz w:val="24"/>
          <w:szCs w:val="28"/>
        </w:rPr>
        <w:t>. Top ten modules are shown in different colors.</w:t>
      </w:r>
      <w:r w:rsidR="0028642A" w:rsidRPr="0028642A">
        <w:rPr>
          <w:rFonts w:ascii="Arial" w:hAnsi="Arial" w:cs="Arial"/>
          <w:sz w:val="24"/>
          <w:szCs w:val="24"/>
        </w:rPr>
        <w:t xml:space="preserve"> </w:t>
      </w:r>
      <w:r w:rsidR="0028642A">
        <w:rPr>
          <w:rFonts w:ascii="Arial" w:hAnsi="Arial" w:cs="Arial"/>
          <w:sz w:val="24"/>
          <w:szCs w:val="24"/>
        </w:rPr>
        <w:t>Source data are provided in the Source Data file.</w:t>
      </w:r>
      <w:r>
        <w:rPr>
          <w:rFonts w:ascii="Arial" w:hAnsi="Arial" w:cs="Arial"/>
          <w:sz w:val="24"/>
          <w:szCs w:val="28"/>
        </w:rPr>
        <w:br w:type="page"/>
      </w:r>
    </w:p>
    <w:p w14:paraId="3FA3C4E6" w14:textId="07C89F35" w:rsidR="00CB292A" w:rsidRDefault="006447E8">
      <w:pPr>
        <w:spacing w:line="360" w:lineRule="auto"/>
        <w:jc w:val="center"/>
        <w:rPr>
          <w:rFonts w:ascii="Arial" w:hAnsi="Arial" w:cs="Arial"/>
          <w:sz w:val="24"/>
          <w:szCs w:val="28"/>
        </w:rPr>
      </w:pPr>
      <w:r>
        <w:rPr>
          <w:noProof/>
        </w:rPr>
        <w:lastRenderedPageBreak/>
        <w:drawing>
          <wp:inline distT="0" distB="0" distL="0" distR="0" wp14:anchorId="14C5DDF5" wp14:editId="26A68598">
            <wp:extent cx="5274310" cy="491045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274310" cy="4910455"/>
                    </a:xfrm>
                    <a:prstGeom prst="rect">
                      <a:avLst/>
                    </a:prstGeom>
                    <a:noFill/>
                    <a:ln>
                      <a:noFill/>
                    </a:ln>
                  </pic:spPr>
                </pic:pic>
              </a:graphicData>
            </a:graphic>
          </wp:inline>
        </w:drawing>
      </w:r>
    </w:p>
    <w:p w14:paraId="08C580C0" w14:textId="77777777" w:rsidR="00731073" w:rsidRDefault="00415D78" w:rsidP="00731073">
      <w:pPr>
        <w:spacing w:line="360" w:lineRule="auto"/>
        <w:rPr>
          <w:rFonts w:ascii="Arial" w:hAnsi="Arial" w:cs="Arial"/>
          <w:sz w:val="24"/>
          <w:szCs w:val="28"/>
        </w:rPr>
      </w:pPr>
      <w:r>
        <w:rPr>
          <w:rFonts w:ascii="Arial" w:eastAsia="等线" w:hAnsi="Arial" w:cs="Arial"/>
          <w:b/>
          <w:bCs/>
          <w:color w:val="000000"/>
          <w:sz w:val="24"/>
          <w:szCs w:val="28"/>
        </w:rPr>
        <w:t>Fig. S1</w:t>
      </w:r>
      <w:r w:rsidR="00F10D66">
        <w:rPr>
          <w:rFonts w:ascii="Arial" w:eastAsia="等线" w:hAnsi="Arial" w:cs="Arial"/>
          <w:b/>
          <w:bCs/>
          <w:color w:val="000000"/>
          <w:sz w:val="24"/>
          <w:szCs w:val="28"/>
        </w:rPr>
        <w:t xml:space="preserve">3 </w:t>
      </w:r>
      <w:r>
        <w:rPr>
          <w:rFonts w:ascii="Arial" w:hAnsi="Arial" w:cs="Arial"/>
          <w:b/>
          <w:bCs/>
          <w:sz w:val="24"/>
          <w:szCs w:val="28"/>
        </w:rPr>
        <w:t>Genomic context and protein structure of selected virus-encoded AMGs.</w:t>
      </w:r>
      <w:r>
        <w:rPr>
          <w:rFonts w:ascii="Arial" w:hAnsi="Arial" w:cs="Arial"/>
          <w:sz w:val="24"/>
          <w:szCs w:val="28"/>
        </w:rPr>
        <w:t xml:space="preserve"> </w:t>
      </w:r>
      <w:r>
        <w:rPr>
          <w:rFonts w:ascii="Arial" w:eastAsia="等线" w:hAnsi="Arial" w:cs="Arial"/>
          <w:b/>
          <w:bCs/>
          <w:color w:val="000000"/>
          <w:sz w:val="24"/>
          <w:szCs w:val="28"/>
        </w:rPr>
        <w:t>a</w:t>
      </w:r>
      <w:r>
        <w:rPr>
          <w:rFonts w:ascii="Arial" w:eastAsia="等线" w:hAnsi="Arial" w:cs="Arial"/>
          <w:color w:val="000000"/>
          <w:sz w:val="24"/>
          <w:szCs w:val="28"/>
        </w:rPr>
        <w:t xml:space="preserve"> </w:t>
      </w:r>
      <w:r>
        <w:rPr>
          <w:rFonts w:ascii="Arial" w:hAnsi="Arial" w:cs="Arial"/>
          <w:sz w:val="24"/>
          <w:szCs w:val="28"/>
        </w:rPr>
        <w:t xml:space="preserve">Genome map of representative AMG-encoding viral contig. Each contig is marked by its genome length. </w:t>
      </w:r>
      <w:bookmarkStart w:id="16" w:name="_Hlk111121103"/>
      <w:r>
        <w:rPr>
          <w:rFonts w:ascii="Arial" w:eastAsia="等线" w:hAnsi="Arial" w:cs="Arial"/>
          <w:b/>
          <w:bCs/>
          <w:color w:val="000000"/>
          <w:sz w:val="24"/>
          <w:szCs w:val="28"/>
        </w:rPr>
        <w:t>b</w:t>
      </w:r>
      <w:r>
        <w:rPr>
          <w:rFonts w:ascii="Arial" w:hAnsi="Arial" w:cs="Arial"/>
          <w:sz w:val="24"/>
          <w:szCs w:val="28"/>
        </w:rPr>
        <w:t xml:space="preserve"> Tertiary structures</w:t>
      </w:r>
      <w:bookmarkEnd w:id="16"/>
      <w:r>
        <w:rPr>
          <w:rFonts w:ascii="Arial" w:hAnsi="Arial" w:cs="Arial"/>
          <w:sz w:val="24"/>
          <w:szCs w:val="28"/>
        </w:rPr>
        <w:t xml:space="preserve"> of selected AMGs based on structural modelling using Phyre2.</w:t>
      </w:r>
      <w:r>
        <w:rPr>
          <w:rFonts w:ascii="Arial" w:hAnsi="Arial" w:cs="Arial"/>
          <w:b/>
          <w:bCs/>
          <w:sz w:val="24"/>
          <w:szCs w:val="28"/>
        </w:rPr>
        <w:t xml:space="preserve"> </w:t>
      </w:r>
      <w:r>
        <w:rPr>
          <w:rFonts w:ascii="Arial" w:hAnsi="Arial" w:cs="Arial"/>
          <w:sz w:val="24"/>
          <w:szCs w:val="28"/>
        </w:rPr>
        <w:t>rpiB: ribose 5-phosphate isomerase B; pstS: phosphate transport system substrate-binding protein; purA: adenylosuccinate synthase; dcd: dCTP deaminase; DNMT: DNA (cytosine-5)-methyltransferase 1; galE: UDP-glucose 4-epimerase; DUT: dUTP pyrophosphatase; thyA: thymidylate synthase.</w:t>
      </w:r>
      <w:r>
        <w:t xml:space="preserve"> </w:t>
      </w:r>
      <w:r>
        <w:rPr>
          <w:rFonts w:ascii="Arial" w:hAnsi="Arial" w:cs="Arial"/>
          <w:sz w:val="24"/>
          <w:szCs w:val="28"/>
        </w:rPr>
        <w:t>Source data are provided in the Source Data file.</w:t>
      </w:r>
      <w:r w:rsidR="00731073">
        <w:rPr>
          <w:rFonts w:ascii="Arial" w:hAnsi="Arial" w:cs="Arial"/>
          <w:sz w:val="24"/>
          <w:szCs w:val="28"/>
        </w:rPr>
        <w:br w:type="page"/>
      </w:r>
    </w:p>
    <w:p w14:paraId="1BE90D62" w14:textId="6DAFE0CE" w:rsidR="00CB292A" w:rsidRDefault="006447E8" w:rsidP="000B7FF5">
      <w:pPr>
        <w:spacing w:line="360" w:lineRule="auto"/>
        <w:jc w:val="center"/>
        <w:rPr>
          <w:rFonts w:ascii="Arial" w:hAnsi="Arial" w:cs="Arial"/>
          <w:sz w:val="24"/>
          <w:szCs w:val="28"/>
        </w:rPr>
      </w:pPr>
      <w:r>
        <w:rPr>
          <w:noProof/>
        </w:rPr>
        <w:lastRenderedPageBreak/>
        <w:drawing>
          <wp:inline distT="0" distB="0" distL="0" distR="0" wp14:anchorId="40A9A05D" wp14:editId="2734BAFF">
            <wp:extent cx="5274310" cy="343979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274310" cy="3439795"/>
                    </a:xfrm>
                    <a:prstGeom prst="rect">
                      <a:avLst/>
                    </a:prstGeom>
                    <a:noFill/>
                    <a:ln>
                      <a:noFill/>
                    </a:ln>
                  </pic:spPr>
                </pic:pic>
              </a:graphicData>
            </a:graphic>
          </wp:inline>
        </w:drawing>
      </w:r>
    </w:p>
    <w:p w14:paraId="56B334F4" w14:textId="77777777" w:rsidR="00CB292A" w:rsidRDefault="00415D78">
      <w:pPr>
        <w:spacing w:line="360" w:lineRule="auto"/>
        <w:rPr>
          <w:rFonts w:ascii="Arial" w:hAnsi="Arial" w:cs="Arial"/>
          <w:sz w:val="24"/>
          <w:szCs w:val="28"/>
        </w:rPr>
      </w:pPr>
      <w:r>
        <w:rPr>
          <w:rFonts w:ascii="Arial" w:hAnsi="Arial" w:cs="Arial"/>
          <w:b/>
          <w:bCs/>
          <w:sz w:val="24"/>
          <w:szCs w:val="28"/>
        </w:rPr>
        <w:t>Fig. S1</w:t>
      </w:r>
      <w:r w:rsidR="00F10D66">
        <w:rPr>
          <w:rFonts w:ascii="Arial" w:hAnsi="Arial" w:cs="Arial"/>
          <w:b/>
          <w:bCs/>
          <w:sz w:val="24"/>
          <w:szCs w:val="28"/>
        </w:rPr>
        <w:t>4</w:t>
      </w:r>
      <w:r>
        <w:rPr>
          <w:rFonts w:ascii="Arial" w:hAnsi="Arial" w:cs="Arial"/>
          <w:b/>
          <w:bCs/>
          <w:sz w:val="24"/>
          <w:szCs w:val="28"/>
        </w:rPr>
        <w:t xml:space="preserve"> </w:t>
      </w:r>
      <w:r w:rsidR="000B7FF5">
        <w:rPr>
          <w:rFonts w:ascii="Arial" w:hAnsi="Arial" w:cs="Arial"/>
          <w:b/>
          <w:bCs/>
          <w:sz w:val="24"/>
          <w:szCs w:val="28"/>
        </w:rPr>
        <w:t>Outlook of practical utility of natural bacteriophage therapy in natural aquatic ecosystems</w:t>
      </w:r>
      <w:r>
        <w:rPr>
          <w:rFonts w:ascii="Arial" w:hAnsi="Arial" w:cs="Arial"/>
          <w:b/>
          <w:bCs/>
          <w:sz w:val="24"/>
          <w:szCs w:val="28"/>
        </w:rPr>
        <w:t xml:space="preserve"> </w:t>
      </w:r>
      <w:r w:rsidR="000B7FF5">
        <w:rPr>
          <w:rFonts w:ascii="Arial" w:hAnsi="Arial" w:cs="Arial"/>
          <w:b/>
          <w:bCs/>
          <w:sz w:val="24"/>
          <w:szCs w:val="28"/>
        </w:rPr>
        <w:t>compared</w:t>
      </w:r>
      <w:r>
        <w:rPr>
          <w:rFonts w:ascii="Arial" w:hAnsi="Arial" w:cs="Arial"/>
          <w:b/>
          <w:bCs/>
          <w:sz w:val="24"/>
          <w:szCs w:val="28"/>
        </w:rPr>
        <w:t xml:space="preserve"> to the target </w:t>
      </w:r>
      <w:r w:rsidR="000B7FF5">
        <w:rPr>
          <w:rFonts w:ascii="Arial" w:hAnsi="Arial" w:cs="Arial"/>
          <w:b/>
          <w:bCs/>
          <w:sz w:val="24"/>
          <w:szCs w:val="28"/>
        </w:rPr>
        <w:t>bacteriophage</w:t>
      </w:r>
      <w:r>
        <w:rPr>
          <w:rFonts w:ascii="Arial" w:hAnsi="Arial" w:cs="Arial"/>
          <w:b/>
          <w:bCs/>
          <w:sz w:val="24"/>
          <w:szCs w:val="28"/>
        </w:rPr>
        <w:t xml:space="preserve"> therapy used in human body. </w:t>
      </w:r>
      <w:r>
        <w:rPr>
          <w:rFonts w:ascii="Arial" w:hAnsi="Arial" w:cs="Arial"/>
          <w:sz w:val="24"/>
          <w:szCs w:val="28"/>
        </w:rPr>
        <w:t xml:space="preserve">Highly specific infections of viruses </w:t>
      </w:r>
      <w:r w:rsidR="000B7FF5">
        <w:rPr>
          <w:rFonts w:ascii="Arial" w:hAnsi="Arial" w:cs="Arial"/>
          <w:sz w:val="24"/>
          <w:szCs w:val="28"/>
        </w:rPr>
        <w:t>have helped to</w:t>
      </w:r>
      <w:r>
        <w:rPr>
          <w:rFonts w:ascii="Arial" w:hAnsi="Arial" w:cs="Arial"/>
          <w:sz w:val="24"/>
          <w:szCs w:val="28"/>
        </w:rPr>
        <w:t xml:space="preserve"> facilitate precise treatments of pathogen-induced human diseases in clinical practice. </w:t>
      </w:r>
      <w:r w:rsidR="000B7FF5">
        <w:rPr>
          <w:rFonts w:ascii="Arial" w:hAnsi="Arial" w:cs="Arial"/>
          <w:sz w:val="24"/>
          <w:szCs w:val="28"/>
        </w:rPr>
        <w:t xml:space="preserve">Future studies would be expected to widen the application prospects of </w:t>
      </w:r>
      <w:r w:rsidR="000B7FF5" w:rsidRPr="000B7FF5">
        <w:rPr>
          <w:rFonts w:ascii="Arial" w:hAnsi="Arial" w:cs="Arial"/>
          <w:sz w:val="24"/>
          <w:szCs w:val="28"/>
        </w:rPr>
        <w:t>natural bacteriophage therapy</w:t>
      </w:r>
      <w:r>
        <w:rPr>
          <w:rFonts w:ascii="Arial" w:hAnsi="Arial" w:cs="Arial"/>
          <w:sz w:val="24"/>
          <w:szCs w:val="28"/>
        </w:rPr>
        <w:t xml:space="preserve"> to eliminate the waterborne pathogens.</w:t>
      </w:r>
      <w:r>
        <w:rPr>
          <w:rFonts w:ascii="Arial" w:hAnsi="Arial" w:cs="Arial"/>
          <w:sz w:val="24"/>
          <w:szCs w:val="28"/>
        </w:rPr>
        <w:br w:type="page"/>
      </w:r>
    </w:p>
    <w:p w14:paraId="34035201" w14:textId="77777777" w:rsidR="00CB292A" w:rsidRDefault="00415D78">
      <w:pPr>
        <w:pStyle w:val="SI1"/>
        <w:rPr>
          <w:szCs w:val="44"/>
        </w:rPr>
      </w:pPr>
      <w:r>
        <w:lastRenderedPageBreak/>
        <w:t>Supplemental T</w:t>
      </w:r>
      <w:r>
        <w:rPr>
          <w:rFonts w:hint="eastAsia"/>
        </w:rPr>
        <w:t>ables</w:t>
      </w:r>
    </w:p>
    <w:p w14:paraId="7E6DB046" w14:textId="77777777" w:rsidR="00CB292A" w:rsidRDefault="00415D78">
      <w:pPr>
        <w:spacing w:afterLines="100" w:after="312" w:line="360" w:lineRule="auto"/>
        <w:rPr>
          <w:rFonts w:ascii="Arial" w:eastAsiaTheme="majorEastAsia" w:hAnsi="Arial" w:cs="Arial"/>
          <w:sz w:val="24"/>
          <w:szCs w:val="24"/>
        </w:rPr>
      </w:pPr>
      <w:r>
        <w:rPr>
          <w:rFonts w:ascii="Arial" w:eastAsiaTheme="majorEastAsia" w:hAnsi="Arial" w:cs="Arial"/>
          <w:b/>
          <w:bCs/>
          <w:sz w:val="24"/>
          <w:szCs w:val="24"/>
        </w:rPr>
        <w:t>Table S1.</w:t>
      </w:r>
      <w:r>
        <w:rPr>
          <w:rFonts w:ascii="Arial" w:eastAsiaTheme="majorEastAsia" w:hAnsi="Arial" w:cs="Arial"/>
          <w:sz w:val="24"/>
          <w:szCs w:val="24"/>
        </w:rPr>
        <w:t xml:space="preserve"> </w:t>
      </w:r>
      <w:r w:rsidR="00DB26C7" w:rsidRPr="00DB26C7">
        <w:rPr>
          <w:rFonts w:ascii="Arial" w:eastAsiaTheme="majorEastAsia" w:hAnsi="Arial" w:cs="Arial"/>
          <w:sz w:val="24"/>
          <w:szCs w:val="24"/>
        </w:rPr>
        <w:t>Sequencing depth and region classification for each of the 64 samples in autumn and spring.</w:t>
      </w:r>
    </w:p>
    <w:p w14:paraId="51106B4F" w14:textId="77777777" w:rsidR="00CB292A" w:rsidRDefault="00415D78">
      <w:pPr>
        <w:spacing w:afterLines="100" w:after="312" w:line="360" w:lineRule="auto"/>
        <w:rPr>
          <w:rFonts w:ascii="Arial" w:eastAsiaTheme="majorEastAsia" w:hAnsi="Arial" w:cs="Arial"/>
          <w:sz w:val="24"/>
          <w:szCs w:val="24"/>
        </w:rPr>
      </w:pPr>
      <w:r>
        <w:rPr>
          <w:rFonts w:ascii="Arial" w:eastAsiaTheme="majorEastAsia" w:hAnsi="Arial" w:cs="Arial"/>
          <w:b/>
          <w:bCs/>
          <w:sz w:val="24"/>
          <w:szCs w:val="24"/>
        </w:rPr>
        <w:t xml:space="preserve">Table S2. </w:t>
      </w:r>
      <w:r>
        <w:rPr>
          <w:rFonts w:ascii="Arial" w:eastAsiaTheme="majorEastAsia" w:hAnsi="Arial" w:cs="Arial"/>
          <w:sz w:val="24"/>
          <w:szCs w:val="24"/>
        </w:rPr>
        <w:t>The number and averaged length of vOTUs within different quality levels in autumn and spring.</w:t>
      </w:r>
    </w:p>
    <w:p w14:paraId="7DF19587" w14:textId="77777777" w:rsidR="00CB292A" w:rsidRDefault="00415D78">
      <w:pPr>
        <w:spacing w:afterLines="100" w:after="312" w:line="360" w:lineRule="auto"/>
        <w:rPr>
          <w:rFonts w:ascii="Arial" w:eastAsiaTheme="majorEastAsia" w:hAnsi="Arial" w:cs="Arial"/>
          <w:sz w:val="24"/>
          <w:szCs w:val="24"/>
        </w:rPr>
      </w:pPr>
      <w:r>
        <w:rPr>
          <w:rFonts w:ascii="Arial" w:eastAsiaTheme="majorEastAsia" w:hAnsi="Arial" w:cs="Arial"/>
          <w:b/>
          <w:bCs/>
          <w:sz w:val="24"/>
          <w:szCs w:val="24"/>
        </w:rPr>
        <w:t xml:space="preserve">Table S3. </w:t>
      </w:r>
      <w:r>
        <w:rPr>
          <w:rFonts w:ascii="Arial" w:eastAsiaTheme="majorEastAsia" w:hAnsi="Arial" w:cs="Arial"/>
          <w:sz w:val="24"/>
          <w:szCs w:val="24"/>
        </w:rPr>
        <w:t>Permutational multivariate analysis of variance (PERMANOVA) for statistical significances of viral and bacterial communities spatiotemporally.</w:t>
      </w:r>
    </w:p>
    <w:p w14:paraId="38026876" w14:textId="77777777" w:rsidR="00CB292A" w:rsidRDefault="00415D78">
      <w:pPr>
        <w:spacing w:afterLines="100" w:after="312" w:line="360" w:lineRule="auto"/>
        <w:rPr>
          <w:rFonts w:ascii="Arial" w:eastAsiaTheme="majorEastAsia" w:hAnsi="Arial" w:cs="Arial"/>
          <w:sz w:val="24"/>
          <w:szCs w:val="24"/>
        </w:rPr>
      </w:pPr>
      <w:r>
        <w:rPr>
          <w:rFonts w:ascii="Arial" w:eastAsiaTheme="majorEastAsia" w:hAnsi="Arial" w:cs="Arial"/>
          <w:b/>
          <w:bCs/>
          <w:sz w:val="24"/>
          <w:szCs w:val="24"/>
        </w:rPr>
        <w:t xml:space="preserve">Table S4. </w:t>
      </w:r>
      <w:r>
        <w:rPr>
          <w:rFonts w:ascii="Arial" w:eastAsiaTheme="majorEastAsia" w:hAnsi="Arial" w:cs="Arial"/>
          <w:sz w:val="24"/>
          <w:szCs w:val="24"/>
        </w:rPr>
        <w:t>Summary of virus-encoded auxiliary metabolism genes (AMGs) identified in the MR-SNWDC.</w:t>
      </w:r>
    </w:p>
    <w:p w14:paraId="4F6E39A1" w14:textId="77777777" w:rsidR="00CB292A" w:rsidRDefault="00CB292A">
      <w:pPr>
        <w:spacing w:line="360" w:lineRule="auto"/>
        <w:rPr>
          <w:rFonts w:ascii="Arial" w:eastAsiaTheme="majorEastAsia" w:hAnsi="Arial" w:cs="Arial"/>
          <w:sz w:val="24"/>
          <w:szCs w:val="24"/>
        </w:rPr>
      </w:pPr>
    </w:p>
    <w:p w14:paraId="52A5A942" w14:textId="77777777" w:rsidR="00CB292A" w:rsidRDefault="00415D78">
      <w:pPr>
        <w:pStyle w:val="SI1"/>
      </w:pPr>
      <w:r>
        <w:t>Supplemental References</w:t>
      </w:r>
    </w:p>
    <w:p w14:paraId="385B25AA" w14:textId="77777777" w:rsidR="00007A30" w:rsidRPr="00007A30" w:rsidRDefault="00415D78" w:rsidP="00007A30">
      <w:pPr>
        <w:pStyle w:val="EndNoteBibliography"/>
        <w:spacing w:line="360" w:lineRule="auto"/>
        <w:ind w:left="480" w:hangingChars="200" w:hanging="480"/>
        <w:contextualSpacing/>
        <w:rPr>
          <w:rFonts w:ascii="Arial" w:hAnsi="Arial" w:cs="Arial"/>
          <w:noProof/>
          <w:sz w:val="24"/>
          <w:szCs w:val="24"/>
        </w:rPr>
      </w:pPr>
      <w:r w:rsidRPr="00007A30">
        <w:rPr>
          <w:rFonts w:ascii="Arial" w:hAnsi="Arial" w:cs="Arial"/>
          <w:sz w:val="24"/>
          <w:szCs w:val="24"/>
        </w:rPr>
        <w:fldChar w:fldCharType="begin"/>
      </w:r>
      <w:r w:rsidRPr="00007A30">
        <w:rPr>
          <w:rFonts w:ascii="Arial" w:hAnsi="Arial" w:cs="Arial"/>
          <w:sz w:val="24"/>
          <w:szCs w:val="24"/>
        </w:rPr>
        <w:instrText xml:space="preserve"> ADDIN EN.REFLIST </w:instrText>
      </w:r>
      <w:r w:rsidRPr="00007A30">
        <w:rPr>
          <w:rFonts w:ascii="Arial" w:hAnsi="Arial" w:cs="Arial"/>
          <w:sz w:val="24"/>
          <w:szCs w:val="24"/>
        </w:rPr>
        <w:fldChar w:fldCharType="separate"/>
      </w:r>
      <w:r w:rsidR="00007A30" w:rsidRPr="00007A30">
        <w:rPr>
          <w:rFonts w:ascii="Arial" w:hAnsi="Arial" w:cs="Arial"/>
          <w:noProof/>
          <w:sz w:val="24"/>
          <w:szCs w:val="24"/>
        </w:rPr>
        <w:t>1.</w:t>
      </w:r>
      <w:r w:rsidR="00007A30" w:rsidRPr="00007A30">
        <w:rPr>
          <w:rFonts w:ascii="Arial" w:hAnsi="Arial" w:cs="Arial"/>
          <w:noProof/>
          <w:sz w:val="24"/>
          <w:szCs w:val="24"/>
        </w:rPr>
        <w:tab/>
        <w:t>Bastian M, Heymann S, Jacomy M. Gephi: an open source software for exploring and manipulating networks</w:t>
      </w:r>
      <w:r w:rsidR="00007A30" w:rsidRPr="00007A30">
        <w:rPr>
          <w:rFonts w:ascii="Arial" w:hAnsi="Arial" w:cs="Arial"/>
          <w:i/>
          <w:noProof/>
          <w:sz w:val="24"/>
          <w:szCs w:val="24"/>
        </w:rPr>
        <w:t>.</w:t>
      </w:r>
      <w:r w:rsidR="00007A30" w:rsidRPr="00007A30">
        <w:rPr>
          <w:rFonts w:ascii="Arial" w:hAnsi="Arial" w:cs="Arial"/>
          <w:noProof/>
          <w:sz w:val="24"/>
          <w:szCs w:val="24"/>
        </w:rPr>
        <w:t xml:space="preserve"> ICWSM. 2009;8:361-362.</w:t>
      </w:r>
    </w:p>
    <w:p w14:paraId="1BC0B8B0" w14:textId="77777777" w:rsidR="00007A30" w:rsidRPr="00007A30" w:rsidRDefault="00007A30" w:rsidP="00007A30">
      <w:pPr>
        <w:pStyle w:val="EndNoteBibliography"/>
        <w:spacing w:line="360" w:lineRule="auto"/>
        <w:ind w:left="480" w:hangingChars="200" w:hanging="480"/>
        <w:contextualSpacing/>
        <w:rPr>
          <w:rFonts w:ascii="Arial" w:hAnsi="Arial" w:cs="Arial"/>
          <w:noProof/>
          <w:sz w:val="24"/>
          <w:szCs w:val="24"/>
        </w:rPr>
      </w:pPr>
      <w:r w:rsidRPr="00007A30">
        <w:rPr>
          <w:rFonts w:ascii="Arial" w:hAnsi="Arial" w:cs="Arial"/>
          <w:noProof/>
          <w:sz w:val="24"/>
          <w:szCs w:val="24"/>
        </w:rPr>
        <w:t>2.</w:t>
      </w:r>
      <w:r w:rsidRPr="00007A30">
        <w:rPr>
          <w:rFonts w:ascii="Arial" w:hAnsi="Arial" w:cs="Arial"/>
          <w:noProof/>
          <w:sz w:val="24"/>
          <w:szCs w:val="24"/>
        </w:rPr>
        <w:tab/>
        <w:t>Blondel VD, Guillaume J-L, Lambiotte R, Lefebvre E. Fast unfolding of communities in large networks</w:t>
      </w:r>
      <w:r w:rsidRPr="00007A30">
        <w:rPr>
          <w:rFonts w:ascii="Arial" w:hAnsi="Arial" w:cs="Arial"/>
          <w:i/>
          <w:noProof/>
          <w:sz w:val="24"/>
          <w:szCs w:val="24"/>
        </w:rPr>
        <w:t>.</w:t>
      </w:r>
      <w:r w:rsidRPr="00007A30">
        <w:rPr>
          <w:rFonts w:ascii="Arial" w:hAnsi="Arial" w:cs="Arial"/>
          <w:noProof/>
          <w:sz w:val="24"/>
          <w:szCs w:val="24"/>
        </w:rPr>
        <w:t xml:space="preserve"> Journal of Statistical Mechanics: Theory and Experiment. 2008;2008:P10008.</w:t>
      </w:r>
    </w:p>
    <w:p w14:paraId="4B79E7D1" w14:textId="77777777" w:rsidR="00007A30" w:rsidRPr="00007A30" w:rsidRDefault="00007A30" w:rsidP="00007A30">
      <w:pPr>
        <w:pStyle w:val="EndNoteBibliography"/>
        <w:spacing w:line="360" w:lineRule="auto"/>
        <w:ind w:left="480" w:hangingChars="200" w:hanging="480"/>
        <w:contextualSpacing/>
        <w:rPr>
          <w:rFonts w:ascii="Arial" w:hAnsi="Arial" w:cs="Arial"/>
          <w:noProof/>
          <w:sz w:val="24"/>
          <w:szCs w:val="24"/>
        </w:rPr>
      </w:pPr>
      <w:r w:rsidRPr="00007A30">
        <w:rPr>
          <w:rFonts w:ascii="Arial" w:hAnsi="Arial" w:cs="Arial"/>
          <w:noProof/>
          <w:sz w:val="24"/>
          <w:szCs w:val="24"/>
        </w:rPr>
        <w:t>3.</w:t>
      </w:r>
      <w:r w:rsidRPr="00007A30">
        <w:rPr>
          <w:rFonts w:ascii="Arial" w:hAnsi="Arial" w:cs="Arial"/>
          <w:noProof/>
          <w:sz w:val="24"/>
          <w:szCs w:val="24"/>
        </w:rPr>
        <w:tab/>
        <w:t>Chen W, Wang J, Chen X, Meng Z, Xu R, Duoji D, et al. Soil microbial network complexity predicts ecosystem function along elevation gradients on the Tibetan Plateau</w:t>
      </w:r>
      <w:r w:rsidRPr="00007A30">
        <w:rPr>
          <w:rFonts w:ascii="Arial" w:hAnsi="Arial" w:cs="Arial"/>
          <w:i/>
          <w:noProof/>
          <w:sz w:val="24"/>
          <w:szCs w:val="24"/>
        </w:rPr>
        <w:t>.</w:t>
      </w:r>
      <w:r w:rsidRPr="00007A30">
        <w:rPr>
          <w:rFonts w:ascii="Arial" w:hAnsi="Arial" w:cs="Arial"/>
          <w:noProof/>
          <w:sz w:val="24"/>
          <w:szCs w:val="24"/>
        </w:rPr>
        <w:t xml:space="preserve"> Soil Biology and Biochemistry. 2022;172:108766.</w:t>
      </w:r>
    </w:p>
    <w:p w14:paraId="1EBF1964" w14:textId="77777777" w:rsidR="00007A30" w:rsidRPr="00007A30" w:rsidRDefault="00007A30" w:rsidP="00007A30">
      <w:pPr>
        <w:pStyle w:val="EndNoteBibliography"/>
        <w:spacing w:line="360" w:lineRule="auto"/>
        <w:ind w:left="480" w:hangingChars="200" w:hanging="480"/>
        <w:contextualSpacing/>
        <w:rPr>
          <w:rFonts w:ascii="Arial" w:hAnsi="Arial" w:cs="Arial"/>
          <w:noProof/>
          <w:sz w:val="24"/>
          <w:szCs w:val="24"/>
        </w:rPr>
      </w:pPr>
      <w:r w:rsidRPr="00007A30">
        <w:rPr>
          <w:rFonts w:ascii="Arial" w:hAnsi="Arial" w:cs="Arial"/>
          <w:noProof/>
          <w:sz w:val="24"/>
          <w:szCs w:val="24"/>
        </w:rPr>
        <w:t>4.</w:t>
      </w:r>
      <w:r w:rsidRPr="00007A30">
        <w:rPr>
          <w:rFonts w:ascii="Arial" w:hAnsi="Arial" w:cs="Arial"/>
          <w:noProof/>
          <w:sz w:val="24"/>
          <w:szCs w:val="24"/>
        </w:rPr>
        <w:tab/>
        <w:t>Liu B, Arlotti D, Huyghebaert B, Tebbe CC. Disentangling the impact of contrasting agricultural management practices on soil microbial communities – Importance of rare bacterial community members</w:t>
      </w:r>
      <w:r w:rsidRPr="00007A30">
        <w:rPr>
          <w:rFonts w:ascii="Arial" w:hAnsi="Arial" w:cs="Arial"/>
          <w:i/>
          <w:noProof/>
          <w:sz w:val="24"/>
          <w:szCs w:val="24"/>
        </w:rPr>
        <w:t>.</w:t>
      </w:r>
      <w:r w:rsidRPr="00007A30">
        <w:rPr>
          <w:rFonts w:ascii="Arial" w:hAnsi="Arial" w:cs="Arial"/>
          <w:noProof/>
          <w:sz w:val="24"/>
          <w:szCs w:val="24"/>
        </w:rPr>
        <w:t xml:space="preserve"> Soil Biology and Biochemistry. 2022;166:108573.</w:t>
      </w:r>
    </w:p>
    <w:p w14:paraId="243DCA5A" w14:textId="77777777" w:rsidR="00007A30" w:rsidRPr="00007A30" w:rsidRDefault="00007A30" w:rsidP="00007A30">
      <w:pPr>
        <w:pStyle w:val="EndNoteBibliography"/>
        <w:spacing w:line="360" w:lineRule="auto"/>
        <w:ind w:left="480" w:hangingChars="200" w:hanging="480"/>
        <w:contextualSpacing/>
        <w:rPr>
          <w:rFonts w:ascii="Arial" w:hAnsi="Arial" w:cs="Arial"/>
          <w:noProof/>
          <w:sz w:val="24"/>
          <w:szCs w:val="24"/>
        </w:rPr>
      </w:pPr>
      <w:r w:rsidRPr="00007A30">
        <w:rPr>
          <w:rFonts w:ascii="Arial" w:hAnsi="Arial" w:cs="Arial"/>
          <w:noProof/>
          <w:sz w:val="24"/>
          <w:szCs w:val="24"/>
        </w:rPr>
        <w:t>5.</w:t>
      </w:r>
      <w:r w:rsidRPr="00007A30">
        <w:rPr>
          <w:rFonts w:ascii="Arial" w:hAnsi="Arial" w:cs="Arial"/>
          <w:noProof/>
          <w:sz w:val="24"/>
          <w:szCs w:val="24"/>
        </w:rPr>
        <w:tab/>
        <w:t>Nayfach S, Camargo AP, Schulz F, Eloe-Fadrosh E, Roux S, Kyrpides NC. CheckV assesses the quality and completeness of metagenome-assembled viral genomes</w:t>
      </w:r>
      <w:r w:rsidRPr="00007A30">
        <w:rPr>
          <w:rFonts w:ascii="Arial" w:hAnsi="Arial" w:cs="Arial"/>
          <w:i/>
          <w:noProof/>
          <w:sz w:val="24"/>
          <w:szCs w:val="24"/>
        </w:rPr>
        <w:t>.</w:t>
      </w:r>
      <w:r w:rsidRPr="00007A30">
        <w:rPr>
          <w:rFonts w:ascii="Arial" w:hAnsi="Arial" w:cs="Arial"/>
          <w:noProof/>
          <w:sz w:val="24"/>
          <w:szCs w:val="24"/>
        </w:rPr>
        <w:t xml:space="preserve"> Nat Biotechnol. 2021;39:578-585.</w:t>
      </w:r>
    </w:p>
    <w:p w14:paraId="71889AEF" w14:textId="77777777" w:rsidR="00007A30" w:rsidRPr="00007A30" w:rsidRDefault="00007A30" w:rsidP="00007A30">
      <w:pPr>
        <w:pStyle w:val="EndNoteBibliography"/>
        <w:spacing w:line="360" w:lineRule="auto"/>
        <w:ind w:left="480" w:hangingChars="200" w:hanging="480"/>
        <w:contextualSpacing/>
        <w:rPr>
          <w:rFonts w:ascii="Arial" w:hAnsi="Arial" w:cs="Arial"/>
          <w:noProof/>
          <w:sz w:val="24"/>
          <w:szCs w:val="24"/>
        </w:rPr>
      </w:pPr>
      <w:r w:rsidRPr="00007A30">
        <w:rPr>
          <w:rFonts w:ascii="Arial" w:hAnsi="Arial" w:cs="Arial"/>
          <w:noProof/>
          <w:sz w:val="24"/>
          <w:szCs w:val="24"/>
        </w:rPr>
        <w:lastRenderedPageBreak/>
        <w:t>6.</w:t>
      </w:r>
      <w:r w:rsidRPr="00007A30">
        <w:rPr>
          <w:rFonts w:ascii="Arial" w:hAnsi="Arial" w:cs="Arial"/>
          <w:noProof/>
          <w:sz w:val="24"/>
          <w:szCs w:val="24"/>
        </w:rPr>
        <w:tab/>
        <w:t>Hyatt D, Chen GL, LoCascio PF, Land ML, Larimer FW, Hauser LJ. Prodigal: prokaryotic gene recognition and translation initiation site identification</w:t>
      </w:r>
      <w:r w:rsidRPr="00007A30">
        <w:rPr>
          <w:rFonts w:ascii="Arial" w:hAnsi="Arial" w:cs="Arial"/>
          <w:i/>
          <w:noProof/>
          <w:sz w:val="24"/>
          <w:szCs w:val="24"/>
        </w:rPr>
        <w:t>.</w:t>
      </w:r>
      <w:r w:rsidRPr="00007A30">
        <w:rPr>
          <w:rFonts w:ascii="Arial" w:hAnsi="Arial" w:cs="Arial"/>
          <w:noProof/>
          <w:sz w:val="24"/>
          <w:szCs w:val="24"/>
        </w:rPr>
        <w:t xml:space="preserve"> BMC Bioinformatics. 2010;11:119.</w:t>
      </w:r>
    </w:p>
    <w:p w14:paraId="20ACC487" w14:textId="77777777" w:rsidR="00007A30" w:rsidRPr="00007A30" w:rsidRDefault="00007A30" w:rsidP="00007A30">
      <w:pPr>
        <w:pStyle w:val="EndNoteBibliography"/>
        <w:spacing w:line="360" w:lineRule="auto"/>
        <w:ind w:left="480" w:hangingChars="200" w:hanging="480"/>
        <w:contextualSpacing/>
        <w:rPr>
          <w:rFonts w:ascii="Arial" w:hAnsi="Arial" w:cs="Arial"/>
          <w:noProof/>
          <w:sz w:val="24"/>
          <w:szCs w:val="24"/>
        </w:rPr>
      </w:pPr>
      <w:r w:rsidRPr="00007A30">
        <w:rPr>
          <w:rFonts w:ascii="Arial" w:hAnsi="Arial" w:cs="Arial"/>
          <w:noProof/>
          <w:sz w:val="24"/>
          <w:szCs w:val="24"/>
        </w:rPr>
        <w:t>7.</w:t>
      </w:r>
      <w:r w:rsidRPr="00007A30">
        <w:rPr>
          <w:rFonts w:ascii="Arial" w:hAnsi="Arial" w:cs="Arial"/>
          <w:noProof/>
          <w:sz w:val="24"/>
          <w:szCs w:val="24"/>
        </w:rPr>
        <w:tab/>
        <w:t>Huerta-Cepas J, Szklarczyk D, Heller D, Hernández-Plaza A, Forslund SK, Cook H, et al. eggNOG 5.0: a hierarchical, functionally and phylogenetically annotated orthology resource based on 5090 organisms and 2502 viruses</w:t>
      </w:r>
      <w:r w:rsidRPr="00007A30">
        <w:rPr>
          <w:rFonts w:ascii="Arial" w:hAnsi="Arial" w:cs="Arial"/>
          <w:i/>
          <w:noProof/>
          <w:sz w:val="24"/>
          <w:szCs w:val="24"/>
        </w:rPr>
        <w:t>.</w:t>
      </w:r>
      <w:r w:rsidRPr="00007A30">
        <w:rPr>
          <w:rFonts w:ascii="Arial" w:hAnsi="Arial" w:cs="Arial"/>
          <w:noProof/>
          <w:sz w:val="24"/>
          <w:szCs w:val="24"/>
        </w:rPr>
        <w:t xml:space="preserve"> Nucleic Acids Res. 2018;47:D309-D314.</w:t>
      </w:r>
    </w:p>
    <w:p w14:paraId="1EFC32B5" w14:textId="77777777" w:rsidR="00007A30" w:rsidRPr="00007A30" w:rsidRDefault="00007A30" w:rsidP="00007A30">
      <w:pPr>
        <w:pStyle w:val="EndNoteBibliography"/>
        <w:spacing w:line="360" w:lineRule="auto"/>
        <w:ind w:left="480" w:hangingChars="200" w:hanging="480"/>
        <w:contextualSpacing/>
        <w:rPr>
          <w:rFonts w:ascii="Arial" w:hAnsi="Arial" w:cs="Arial"/>
          <w:noProof/>
          <w:sz w:val="24"/>
          <w:szCs w:val="24"/>
        </w:rPr>
      </w:pPr>
      <w:r w:rsidRPr="00007A30">
        <w:rPr>
          <w:rFonts w:ascii="Arial" w:hAnsi="Arial" w:cs="Arial"/>
          <w:noProof/>
          <w:sz w:val="24"/>
          <w:szCs w:val="24"/>
        </w:rPr>
        <w:t>8.</w:t>
      </w:r>
      <w:r w:rsidRPr="00007A30">
        <w:rPr>
          <w:rFonts w:ascii="Arial" w:hAnsi="Arial" w:cs="Arial"/>
          <w:noProof/>
          <w:sz w:val="24"/>
          <w:szCs w:val="24"/>
        </w:rPr>
        <w:tab/>
        <w:t>Huerta-Cepas J, Forslund K, Coelho LP, Szklarczyk D, Jensen LJ, von Mering C, et al. Fast genome-wide functional annotation through orthology assignment by eggNOG-mapper</w:t>
      </w:r>
      <w:r w:rsidRPr="00007A30">
        <w:rPr>
          <w:rFonts w:ascii="Arial" w:hAnsi="Arial" w:cs="Arial"/>
          <w:i/>
          <w:noProof/>
          <w:sz w:val="24"/>
          <w:szCs w:val="24"/>
        </w:rPr>
        <w:t>.</w:t>
      </w:r>
      <w:r w:rsidRPr="00007A30">
        <w:rPr>
          <w:rFonts w:ascii="Arial" w:hAnsi="Arial" w:cs="Arial"/>
          <w:noProof/>
          <w:sz w:val="24"/>
          <w:szCs w:val="24"/>
        </w:rPr>
        <w:t xml:space="preserve"> Mol Biol Evol. 2017;34:2115-2122.</w:t>
      </w:r>
    </w:p>
    <w:p w14:paraId="4C31FE0E" w14:textId="77777777" w:rsidR="00007A30" w:rsidRPr="00007A30" w:rsidRDefault="00007A30" w:rsidP="00007A30">
      <w:pPr>
        <w:pStyle w:val="EndNoteBibliography"/>
        <w:spacing w:line="360" w:lineRule="auto"/>
        <w:ind w:left="480" w:hangingChars="200" w:hanging="480"/>
        <w:contextualSpacing/>
        <w:rPr>
          <w:rFonts w:ascii="Arial" w:hAnsi="Arial" w:cs="Arial"/>
          <w:noProof/>
          <w:sz w:val="24"/>
          <w:szCs w:val="24"/>
        </w:rPr>
      </w:pPr>
      <w:r w:rsidRPr="00007A30">
        <w:rPr>
          <w:rFonts w:ascii="Arial" w:hAnsi="Arial" w:cs="Arial"/>
          <w:noProof/>
          <w:sz w:val="24"/>
          <w:szCs w:val="24"/>
        </w:rPr>
        <w:t>9.</w:t>
      </w:r>
      <w:r w:rsidRPr="00007A30">
        <w:rPr>
          <w:rFonts w:ascii="Arial" w:hAnsi="Arial" w:cs="Arial"/>
          <w:noProof/>
          <w:sz w:val="24"/>
          <w:szCs w:val="24"/>
        </w:rPr>
        <w:tab/>
        <w:t>Kieft K, Zhou ZC, Anantharaman K. VIBRANT: automated recovery, annotation and curation of microbial viruses, and evaluation of viral community function from genomic sequences</w:t>
      </w:r>
      <w:r w:rsidRPr="00007A30">
        <w:rPr>
          <w:rFonts w:ascii="Arial" w:hAnsi="Arial" w:cs="Arial"/>
          <w:i/>
          <w:noProof/>
          <w:sz w:val="24"/>
          <w:szCs w:val="24"/>
        </w:rPr>
        <w:t>.</w:t>
      </w:r>
      <w:r w:rsidRPr="00007A30">
        <w:rPr>
          <w:rFonts w:ascii="Arial" w:hAnsi="Arial" w:cs="Arial"/>
          <w:noProof/>
          <w:sz w:val="24"/>
          <w:szCs w:val="24"/>
        </w:rPr>
        <w:t xml:space="preserve"> Microbiome. 2020;8:90.</w:t>
      </w:r>
    </w:p>
    <w:p w14:paraId="34EC30AF" w14:textId="77777777" w:rsidR="00007A30" w:rsidRPr="00007A30" w:rsidRDefault="00007A30" w:rsidP="00007A30">
      <w:pPr>
        <w:pStyle w:val="EndNoteBibliography"/>
        <w:spacing w:line="360" w:lineRule="auto"/>
        <w:ind w:left="480" w:hangingChars="200" w:hanging="480"/>
        <w:contextualSpacing/>
        <w:rPr>
          <w:rFonts w:ascii="Arial" w:hAnsi="Arial" w:cs="Arial"/>
          <w:noProof/>
          <w:sz w:val="24"/>
          <w:szCs w:val="24"/>
        </w:rPr>
      </w:pPr>
      <w:r w:rsidRPr="00007A30">
        <w:rPr>
          <w:rFonts w:ascii="Arial" w:hAnsi="Arial" w:cs="Arial"/>
          <w:noProof/>
          <w:sz w:val="24"/>
          <w:szCs w:val="24"/>
        </w:rPr>
        <w:t>10.</w:t>
      </w:r>
      <w:r w:rsidRPr="00007A30">
        <w:rPr>
          <w:rFonts w:ascii="Arial" w:hAnsi="Arial" w:cs="Arial"/>
          <w:noProof/>
          <w:sz w:val="24"/>
          <w:szCs w:val="24"/>
        </w:rPr>
        <w:tab/>
        <w:t>Guo J, Bolduc B, Zayed AA, Varsani A, Dominguez-Huerta G, Delmont TO, et al. VirSorter2: a multi-classifier, expert-guided approach to detect diverse DNA and RNA viruses</w:t>
      </w:r>
      <w:r w:rsidRPr="00007A30">
        <w:rPr>
          <w:rFonts w:ascii="Arial" w:hAnsi="Arial" w:cs="Arial"/>
          <w:i/>
          <w:noProof/>
          <w:sz w:val="24"/>
          <w:szCs w:val="24"/>
        </w:rPr>
        <w:t>.</w:t>
      </w:r>
      <w:r w:rsidRPr="00007A30">
        <w:rPr>
          <w:rFonts w:ascii="Arial" w:hAnsi="Arial" w:cs="Arial"/>
          <w:noProof/>
          <w:sz w:val="24"/>
          <w:szCs w:val="24"/>
        </w:rPr>
        <w:t xml:space="preserve"> Microbiome. 2021;9:37.</w:t>
      </w:r>
    </w:p>
    <w:p w14:paraId="64147BFE" w14:textId="77777777" w:rsidR="00007A30" w:rsidRPr="00007A30" w:rsidRDefault="00007A30" w:rsidP="00007A30">
      <w:pPr>
        <w:pStyle w:val="EndNoteBibliography"/>
        <w:spacing w:line="360" w:lineRule="auto"/>
        <w:ind w:left="480" w:hangingChars="200" w:hanging="480"/>
        <w:contextualSpacing/>
        <w:rPr>
          <w:rFonts w:ascii="Arial" w:hAnsi="Arial" w:cs="Arial"/>
          <w:noProof/>
          <w:sz w:val="24"/>
          <w:szCs w:val="24"/>
        </w:rPr>
      </w:pPr>
      <w:r w:rsidRPr="00007A30">
        <w:rPr>
          <w:rFonts w:ascii="Arial" w:hAnsi="Arial" w:cs="Arial"/>
          <w:noProof/>
          <w:sz w:val="24"/>
          <w:szCs w:val="24"/>
        </w:rPr>
        <w:t>11.</w:t>
      </w:r>
      <w:r w:rsidRPr="00007A30">
        <w:rPr>
          <w:rFonts w:ascii="Arial" w:hAnsi="Arial" w:cs="Arial"/>
          <w:noProof/>
          <w:sz w:val="24"/>
          <w:szCs w:val="24"/>
        </w:rPr>
        <w:tab/>
        <w:t>Shaffer M, Borton MA, McGivern BB, Zayed AA, La Rosa Sabina L, Solden LM, et al. DRAM for distilling microbial metabolism to automate the curation of microbiome function</w:t>
      </w:r>
      <w:r w:rsidRPr="00007A30">
        <w:rPr>
          <w:rFonts w:ascii="Arial" w:hAnsi="Arial" w:cs="Arial"/>
          <w:i/>
          <w:noProof/>
          <w:sz w:val="24"/>
          <w:szCs w:val="24"/>
        </w:rPr>
        <w:t>.</w:t>
      </w:r>
      <w:r w:rsidRPr="00007A30">
        <w:rPr>
          <w:rFonts w:ascii="Arial" w:hAnsi="Arial" w:cs="Arial"/>
          <w:noProof/>
          <w:sz w:val="24"/>
          <w:szCs w:val="24"/>
        </w:rPr>
        <w:t xml:space="preserve"> Nucleic Acids Res. 2020;48:8883-8900.</w:t>
      </w:r>
    </w:p>
    <w:p w14:paraId="00E5B7FD" w14:textId="77777777" w:rsidR="00007A30" w:rsidRPr="00007A30" w:rsidRDefault="00007A30" w:rsidP="00007A30">
      <w:pPr>
        <w:pStyle w:val="EndNoteBibliography"/>
        <w:spacing w:line="360" w:lineRule="auto"/>
        <w:ind w:left="480" w:hangingChars="200" w:hanging="480"/>
        <w:contextualSpacing/>
        <w:rPr>
          <w:rFonts w:ascii="Arial" w:hAnsi="Arial" w:cs="Arial"/>
          <w:noProof/>
          <w:sz w:val="24"/>
          <w:szCs w:val="24"/>
        </w:rPr>
      </w:pPr>
      <w:r w:rsidRPr="00007A30">
        <w:rPr>
          <w:rFonts w:ascii="Arial" w:hAnsi="Arial" w:cs="Arial"/>
          <w:noProof/>
          <w:sz w:val="24"/>
          <w:szCs w:val="24"/>
        </w:rPr>
        <w:t>12.</w:t>
      </w:r>
      <w:r w:rsidRPr="00007A30">
        <w:rPr>
          <w:rFonts w:ascii="Arial" w:hAnsi="Arial" w:cs="Arial"/>
          <w:noProof/>
          <w:sz w:val="24"/>
          <w:szCs w:val="24"/>
        </w:rPr>
        <w:tab/>
        <w:t>Pratama AA, Bolduc B, Zayed AA, Zhong ZP, Guo JR, Vik DR, et al. Expanding standards in viromics: in silico evaluation of dsDNA viral genome identification, classification, and auxiliary metabolic gene curation</w:t>
      </w:r>
      <w:r w:rsidRPr="00007A30">
        <w:rPr>
          <w:rFonts w:ascii="Arial" w:hAnsi="Arial" w:cs="Arial"/>
          <w:i/>
          <w:noProof/>
          <w:sz w:val="24"/>
          <w:szCs w:val="24"/>
        </w:rPr>
        <w:t>.</w:t>
      </w:r>
      <w:r w:rsidRPr="00007A30">
        <w:rPr>
          <w:rFonts w:ascii="Arial" w:hAnsi="Arial" w:cs="Arial"/>
          <w:noProof/>
          <w:sz w:val="24"/>
          <w:szCs w:val="24"/>
        </w:rPr>
        <w:t xml:space="preserve"> PeerJ. 2021;9:e11447.</w:t>
      </w:r>
    </w:p>
    <w:p w14:paraId="07D009EE" w14:textId="77777777" w:rsidR="00007A30" w:rsidRPr="00007A30" w:rsidRDefault="00007A30" w:rsidP="00007A30">
      <w:pPr>
        <w:pStyle w:val="EndNoteBibliography"/>
        <w:spacing w:line="360" w:lineRule="auto"/>
        <w:ind w:left="480" w:hangingChars="200" w:hanging="480"/>
        <w:contextualSpacing/>
        <w:rPr>
          <w:rFonts w:ascii="Arial" w:hAnsi="Arial" w:cs="Arial"/>
          <w:noProof/>
          <w:sz w:val="24"/>
          <w:szCs w:val="24"/>
        </w:rPr>
      </w:pPr>
      <w:r w:rsidRPr="00007A30">
        <w:rPr>
          <w:rFonts w:ascii="Arial" w:hAnsi="Arial" w:cs="Arial"/>
          <w:noProof/>
          <w:sz w:val="24"/>
          <w:szCs w:val="24"/>
        </w:rPr>
        <w:t>13.</w:t>
      </w:r>
      <w:r w:rsidRPr="00007A30">
        <w:rPr>
          <w:rFonts w:ascii="Arial" w:hAnsi="Arial" w:cs="Arial"/>
          <w:noProof/>
          <w:sz w:val="24"/>
          <w:szCs w:val="24"/>
        </w:rPr>
        <w:tab/>
        <w:t>Kelley LA, Mezulis S, Yates CM, Wass MN, Sternberg MJE. The Phyre2 web portal for protein modeling, prediction and analysis</w:t>
      </w:r>
      <w:r w:rsidRPr="00007A30">
        <w:rPr>
          <w:rFonts w:ascii="Arial" w:hAnsi="Arial" w:cs="Arial"/>
          <w:i/>
          <w:noProof/>
          <w:sz w:val="24"/>
          <w:szCs w:val="24"/>
        </w:rPr>
        <w:t>.</w:t>
      </w:r>
      <w:r w:rsidRPr="00007A30">
        <w:rPr>
          <w:rFonts w:ascii="Arial" w:hAnsi="Arial" w:cs="Arial"/>
          <w:noProof/>
          <w:sz w:val="24"/>
          <w:szCs w:val="24"/>
        </w:rPr>
        <w:t xml:space="preserve"> Nat Protoc. 2015;10:845-858.</w:t>
      </w:r>
    </w:p>
    <w:p w14:paraId="53199899" w14:textId="77777777" w:rsidR="00007A30" w:rsidRPr="00007A30" w:rsidRDefault="00007A30" w:rsidP="00007A30">
      <w:pPr>
        <w:pStyle w:val="EndNoteBibliography"/>
        <w:spacing w:line="360" w:lineRule="auto"/>
        <w:ind w:left="480" w:hangingChars="200" w:hanging="480"/>
        <w:contextualSpacing/>
        <w:rPr>
          <w:rFonts w:ascii="Arial" w:hAnsi="Arial" w:cs="Arial"/>
          <w:noProof/>
          <w:sz w:val="24"/>
          <w:szCs w:val="24"/>
        </w:rPr>
      </w:pPr>
      <w:r w:rsidRPr="00007A30">
        <w:rPr>
          <w:rFonts w:ascii="Arial" w:hAnsi="Arial" w:cs="Arial"/>
          <w:noProof/>
          <w:sz w:val="24"/>
          <w:szCs w:val="24"/>
        </w:rPr>
        <w:t>14.</w:t>
      </w:r>
      <w:r w:rsidRPr="00007A30">
        <w:rPr>
          <w:rFonts w:ascii="Arial" w:hAnsi="Arial" w:cs="Arial"/>
          <w:noProof/>
          <w:sz w:val="24"/>
          <w:szCs w:val="24"/>
        </w:rPr>
        <w:tab/>
        <w:t>Sigrist CJA, de Castro E, Cerutti L, Cuche BA, Hulo N, Bridge A, et al. New and continuing developments at PROSITE</w:t>
      </w:r>
      <w:r w:rsidRPr="00007A30">
        <w:rPr>
          <w:rFonts w:ascii="Arial" w:hAnsi="Arial" w:cs="Arial"/>
          <w:i/>
          <w:noProof/>
          <w:sz w:val="24"/>
          <w:szCs w:val="24"/>
        </w:rPr>
        <w:t>.</w:t>
      </w:r>
      <w:r w:rsidRPr="00007A30">
        <w:rPr>
          <w:rFonts w:ascii="Arial" w:hAnsi="Arial" w:cs="Arial"/>
          <w:noProof/>
          <w:sz w:val="24"/>
          <w:szCs w:val="24"/>
        </w:rPr>
        <w:t xml:space="preserve"> Nucleic Acids Res. 2012;41:D344-D347.</w:t>
      </w:r>
    </w:p>
    <w:p w14:paraId="18000036" w14:textId="77777777" w:rsidR="00007A30" w:rsidRPr="00007A30" w:rsidRDefault="00007A30" w:rsidP="00007A30">
      <w:pPr>
        <w:pStyle w:val="EndNoteBibliography"/>
        <w:spacing w:line="360" w:lineRule="auto"/>
        <w:ind w:left="480" w:hangingChars="200" w:hanging="480"/>
        <w:contextualSpacing/>
        <w:rPr>
          <w:rFonts w:ascii="Arial" w:hAnsi="Arial" w:cs="Arial"/>
          <w:noProof/>
          <w:sz w:val="24"/>
          <w:szCs w:val="24"/>
        </w:rPr>
      </w:pPr>
      <w:r w:rsidRPr="00007A30">
        <w:rPr>
          <w:rFonts w:ascii="Arial" w:hAnsi="Arial" w:cs="Arial"/>
          <w:noProof/>
          <w:sz w:val="24"/>
          <w:szCs w:val="24"/>
        </w:rPr>
        <w:t>15.</w:t>
      </w:r>
      <w:r w:rsidRPr="00007A30">
        <w:rPr>
          <w:rFonts w:ascii="Arial" w:hAnsi="Arial" w:cs="Arial"/>
          <w:noProof/>
          <w:sz w:val="24"/>
          <w:szCs w:val="24"/>
        </w:rPr>
        <w:tab/>
        <w:t xml:space="preserve">Roux S, Páez-Espino D, Chen I-MA, Palaniappan K, Ratner A, Chu K, et </w:t>
      </w:r>
      <w:r w:rsidRPr="00007A30">
        <w:rPr>
          <w:rFonts w:ascii="Arial" w:hAnsi="Arial" w:cs="Arial"/>
          <w:noProof/>
          <w:sz w:val="24"/>
          <w:szCs w:val="24"/>
        </w:rPr>
        <w:lastRenderedPageBreak/>
        <w:t>al. IMG/VR v3: an integrated ecological and evolutionary framework for interrogating genomes of uncultivated viruses</w:t>
      </w:r>
      <w:r w:rsidRPr="00007A30">
        <w:rPr>
          <w:rFonts w:ascii="Arial" w:hAnsi="Arial" w:cs="Arial"/>
          <w:i/>
          <w:noProof/>
          <w:sz w:val="24"/>
          <w:szCs w:val="24"/>
        </w:rPr>
        <w:t>.</w:t>
      </w:r>
      <w:r w:rsidRPr="00007A30">
        <w:rPr>
          <w:rFonts w:ascii="Arial" w:hAnsi="Arial" w:cs="Arial"/>
          <w:noProof/>
          <w:sz w:val="24"/>
          <w:szCs w:val="24"/>
        </w:rPr>
        <w:t xml:space="preserve"> Nucleic Acids Res. 2020;49:D764-D775.</w:t>
      </w:r>
    </w:p>
    <w:p w14:paraId="5314D283" w14:textId="77777777" w:rsidR="00007A30" w:rsidRPr="00007A30" w:rsidRDefault="00007A30" w:rsidP="00007A30">
      <w:pPr>
        <w:pStyle w:val="EndNoteBibliography"/>
        <w:spacing w:line="360" w:lineRule="auto"/>
        <w:ind w:left="480" w:hangingChars="200" w:hanging="480"/>
        <w:contextualSpacing/>
        <w:rPr>
          <w:rFonts w:ascii="Arial" w:hAnsi="Arial" w:cs="Arial"/>
          <w:noProof/>
          <w:sz w:val="24"/>
          <w:szCs w:val="24"/>
        </w:rPr>
      </w:pPr>
      <w:r w:rsidRPr="00007A30">
        <w:rPr>
          <w:rFonts w:ascii="Arial" w:hAnsi="Arial" w:cs="Arial"/>
          <w:noProof/>
          <w:sz w:val="24"/>
          <w:szCs w:val="24"/>
        </w:rPr>
        <w:t>16.</w:t>
      </w:r>
      <w:r w:rsidRPr="00007A30">
        <w:rPr>
          <w:rFonts w:ascii="Arial" w:hAnsi="Arial" w:cs="Arial"/>
          <w:noProof/>
          <w:sz w:val="24"/>
          <w:szCs w:val="24"/>
        </w:rPr>
        <w:tab/>
        <w:t>Jang HB, Bolduc B, Zablocki O, Kuhn JH, Roux S, Adriaenssens EM, et al. Taxonomic assignment of uncultivated prokaryotic virus genomes is enabled by gene-sharing networks</w:t>
      </w:r>
      <w:r w:rsidRPr="00007A30">
        <w:rPr>
          <w:rFonts w:ascii="Arial" w:hAnsi="Arial" w:cs="Arial"/>
          <w:i/>
          <w:noProof/>
          <w:sz w:val="24"/>
          <w:szCs w:val="24"/>
        </w:rPr>
        <w:t>.</w:t>
      </w:r>
      <w:r w:rsidRPr="00007A30">
        <w:rPr>
          <w:rFonts w:ascii="Arial" w:hAnsi="Arial" w:cs="Arial"/>
          <w:noProof/>
          <w:sz w:val="24"/>
          <w:szCs w:val="24"/>
        </w:rPr>
        <w:t xml:space="preserve"> Nat Biotechnol. 2019;37:632-639.</w:t>
      </w:r>
    </w:p>
    <w:p w14:paraId="60DCBC96" w14:textId="77777777" w:rsidR="00007A30" w:rsidRPr="00007A30" w:rsidRDefault="00007A30" w:rsidP="00007A30">
      <w:pPr>
        <w:pStyle w:val="EndNoteBibliography"/>
        <w:spacing w:line="360" w:lineRule="auto"/>
        <w:ind w:left="480" w:hangingChars="200" w:hanging="480"/>
        <w:contextualSpacing/>
        <w:rPr>
          <w:rFonts w:ascii="Arial" w:hAnsi="Arial" w:cs="Arial"/>
          <w:noProof/>
          <w:sz w:val="24"/>
          <w:szCs w:val="24"/>
        </w:rPr>
      </w:pPr>
      <w:r w:rsidRPr="00007A30">
        <w:rPr>
          <w:rFonts w:ascii="Arial" w:hAnsi="Arial" w:cs="Arial"/>
          <w:noProof/>
          <w:sz w:val="24"/>
          <w:szCs w:val="24"/>
        </w:rPr>
        <w:t>17.</w:t>
      </w:r>
      <w:r w:rsidRPr="00007A30">
        <w:rPr>
          <w:rFonts w:ascii="Arial" w:hAnsi="Arial" w:cs="Arial"/>
          <w:noProof/>
          <w:sz w:val="24"/>
          <w:szCs w:val="24"/>
        </w:rPr>
        <w:tab/>
        <w:t>Buchfink B, Xie C, Huson DH. Fast and sensitive protein alignment using DIAMOND</w:t>
      </w:r>
      <w:r w:rsidRPr="00007A30">
        <w:rPr>
          <w:rFonts w:ascii="Arial" w:hAnsi="Arial" w:cs="Arial"/>
          <w:i/>
          <w:noProof/>
          <w:sz w:val="24"/>
          <w:szCs w:val="24"/>
        </w:rPr>
        <w:t>.</w:t>
      </w:r>
      <w:r w:rsidRPr="00007A30">
        <w:rPr>
          <w:rFonts w:ascii="Arial" w:hAnsi="Arial" w:cs="Arial"/>
          <w:noProof/>
          <w:sz w:val="24"/>
          <w:szCs w:val="24"/>
        </w:rPr>
        <w:t xml:space="preserve"> Nat Methods. 2015;12:59-60.</w:t>
      </w:r>
    </w:p>
    <w:p w14:paraId="0F3BADE6" w14:textId="77777777" w:rsidR="00007A30" w:rsidRPr="00007A30" w:rsidRDefault="00007A30" w:rsidP="00007A30">
      <w:pPr>
        <w:pStyle w:val="EndNoteBibliography"/>
        <w:spacing w:line="360" w:lineRule="auto"/>
        <w:ind w:left="480" w:hangingChars="200" w:hanging="480"/>
        <w:contextualSpacing/>
        <w:rPr>
          <w:rFonts w:ascii="Arial" w:hAnsi="Arial" w:cs="Arial"/>
          <w:noProof/>
          <w:sz w:val="24"/>
          <w:szCs w:val="24"/>
        </w:rPr>
      </w:pPr>
      <w:r w:rsidRPr="00007A30">
        <w:rPr>
          <w:rFonts w:ascii="Arial" w:hAnsi="Arial" w:cs="Arial"/>
          <w:noProof/>
          <w:sz w:val="24"/>
          <w:szCs w:val="24"/>
        </w:rPr>
        <w:t>18.</w:t>
      </w:r>
      <w:r w:rsidRPr="00007A30">
        <w:rPr>
          <w:rFonts w:ascii="Arial" w:hAnsi="Arial" w:cs="Arial"/>
          <w:noProof/>
          <w:sz w:val="24"/>
          <w:szCs w:val="24"/>
        </w:rPr>
        <w:tab/>
        <w:t>Nepusz T, Yu HY, Paccanaro A. Detecting overlapping protein complexes in protein-protein interaction networks</w:t>
      </w:r>
      <w:r w:rsidRPr="00007A30">
        <w:rPr>
          <w:rFonts w:ascii="Arial" w:hAnsi="Arial" w:cs="Arial"/>
          <w:i/>
          <w:noProof/>
          <w:sz w:val="24"/>
          <w:szCs w:val="24"/>
        </w:rPr>
        <w:t>.</w:t>
      </w:r>
      <w:r w:rsidRPr="00007A30">
        <w:rPr>
          <w:rFonts w:ascii="Arial" w:hAnsi="Arial" w:cs="Arial"/>
          <w:noProof/>
          <w:sz w:val="24"/>
          <w:szCs w:val="24"/>
        </w:rPr>
        <w:t xml:space="preserve"> Nat Methods. 2012;9:471-472.</w:t>
      </w:r>
    </w:p>
    <w:p w14:paraId="7F8AF724" w14:textId="27FE96B0" w:rsidR="00CB292A" w:rsidRPr="00007A30" w:rsidRDefault="00415D78" w:rsidP="00007A30">
      <w:pPr>
        <w:spacing w:line="360" w:lineRule="auto"/>
        <w:ind w:left="480" w:hangingChars="200" w:hanging="480"/>
        <w:contextualSpacing/>
        <w:rPr>
          <w:rFonts w:ascii="Arial" w:hAnsi="Arial" w:cs="Arial"/>
          <w:sz w:val="24"/>
          <w:szCs w:val="24"/>
        </w:rPr>
      </w:pPr>
      <w:r w:rsidRPr="00007A30">
        <w:rPr>
          <w:rFonts w:ascii="Arial" w:hAnsi="Arial" w:cs="Arial"/>
          <w:sz w:val="24"/>
          <w:szCs w:val="24"/>
        </w:rPr>
        <w:fldChar w:fldCharType="end"/>
      </w:r>
    </w:p>
    <w:sectPr w:rsidR="00CB292A" w:rsidRPr="00007A30" w:rsidSect="00731073">
      <w:pgSz w:w="11906" w:h="16838"/>
      <w:pgMar w:top="1440" w:right="1800" w:bottom="1440" w:left="1800" w:header="851" w:footer="992" w:gutter="0"/>
      <w:lnNumType w:countBy="1" w:restart="continuou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296B8" w14:textId="77777777" w:rsidR="000D3C1E" w:rsidRDefault="000D3C1E" w:rsidP="00340D14">
      <w:r>
        <w:separator/>
      </w:r>
    </w:p>
  </w:endnote>
  <w:endnote w:type="continuationSeparator" w:id="0">
    <w:p w14:paraId="7F4B421F" w14:textId="77777777" w:rsidR="000D3C1E" w:rsidRDefault="000D3C1E" w:rsidP="00340D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NEU-BZ-Regular">
    <w:altName w:val="Cambria"/>
    <w:charset w:val="00"/>
    <w:family w:val="roman"/>
    <w:pitch w:val="default"/>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default"/>
    <w:sig w:usb0="00000000" w:usb1="00000000" w:usb2="00000010" w:usb3="00000000" w:csb0="00040000"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E02108" w14:textId="77777777" w:rsidR="000D3C1E" w:rsidRDefault="000D3C1E" w:rsidP="00340D14">
      <w:r>
        <w:separator/>
      </w:r>
    </w:p>
  </w:footnote>
  <w:footnote w:type="continuationSeparator" w:id="0">
    <w:p w14:paraId="402DF367" w14:textId="77777777" w:rsidR="000D3C1E" w:rsidRDefault="000D3C1E" w:rsidP="00340D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3102FB"/>
    <w:multiLevelType w:val="hybridMultilevel"/>
    <w:tmpl w:val="38DEF144"/>
    <w:lvl w:ilvl="0" w:tplc="83C23010">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144622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Tk2OGZjZmExZTBmZDA4ZDE4YTU4Nzk3NmNjNDBlODEifQ=="/>
    <w:docVar w:name="EN.InstantFormat" w:val="&lt;ENInstantFormat&gt;&lt;Enabled&gt;1&lt;/Enabled&gt;&lt;ScanUnformatted&gt;1&lt;/ScanUnformatted&gt;&lt;ScanChanges&gt;1&lt;/ScanChanges&gt;&lt;Suspended&gt;0&lt;/Suspended&gt;&lt;/ENInstantFormat&gt;"/>
    <w:docVar w:name="EN.Layout" w:val="&lt;ENLayout&gt;&lt;Style&gt;The ISME Journal&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2frzwzsp5rz9sea50hxrrs3frt2a0pa2wxe&quot;&gt;My EndNote Library&lt;record-ids&gt;&lt;item&gt;7&lt;/item&gt;&lt;item&gt;11&lt;/item&gt;&lt;item&gt;12&lt;/item&gt;&lt;item&gt;27&lt;/item&gt;&lt;item&gt;28&lt;/item&gt;&lt;item&gt;29&lt;/item&gt;&lt;item&gt;30&lt;/item&gt;&lt;item&gt;31&lt;/item&gt;&lt;item&gt;53&lt;/item&gt;&lt;item&gt;68&lt;/item&gt;&lt;item&gt;69&lt;/item&gt;&lt;item&gt;70&lt;/item&gt;&lt;item&gt;174&lt;/item&gt;&lt;item&gt;175&lt;/item&gt;&lt;item&gt;178&lt;/item&gt;&lt;item&gt;722&lt;/item&gt;&lt;item&gt;723&lt;/item&gt;&lt;item&gt;724&lt;/item&gt;&lt;/record-ids&gt;&lt;/item&gt;&lt;/Libraries&gt;"/>
  </w:docVars>
  <w:rsids>
    <w:rsidRoot w:val="00C9177B"/>
    <w:rsid w:val="00004623"/>
    <w:rsid w:val="00007A30"/>
    <w:rsid w:val="0002193D"/>
    <w:rsid w:val="000234DD"/>
    <w:rsid w:val="000316FE"/>
    <w:rsid w:val="00036AAA"/>
    <w:rsid w:val="00052E62"/>
    <w:rsid w:val="00056558"/>
    <w:rsid w:val="0006084A"/>
    <w:rsid w:val="00084ABF"/>
    <w:rsid w:val="000879B1"/>
    <w:rsid w:val="000912E1"/>
    <w:rsid w:val="00091D05"/>
    <w:rsid w:val="0009388C"/>
    <w:rsid w:val="00095818"/>
    <w:rsid w:val="000B2891"/>
    <w:rsid w:val="000B387F"/>
    <w:rsid w:val="000B7FF5"/>
    <w:rsid w:val="000C08EA"/>
    <w:rsid w:val="000C6CF9"/>
    <w:rsid w:val="000D3AB7"/>
    <w:rsid w:val="000D3C1E"/>
    <w:rsid w:val="000D692F"/>
    <w:rsid w:val="000E5C5F"/>
    <w:rsid w:val="000F29E3"/>
    <w:rsid w:val="00100BB0"/>
    <w:rsid w:val="00122EAD"/>
    <w:rsid w:val="00127DB2"/>
    <w:rsid w:val="0014796E"/>
    <w:rsid w:val="00147F0A"/>
    <w:rsid w:val="0015672E"/>
    <w:rsid w:val="0016746C"/>
    <w:rsid w:val="00185F27"/>
    <w:rsid w:val="001927E4"/>
    <w:rsid w:val="00192C30"/>
    <w:rsid w:val="001B1F48"/>
    <w:rsid w:val="001B48D3"/>
    <w:rsid w:val="001B4A9C"/>
    <w:rsid w:val="001C2C9B"/>
    <w:rsid w:val="001D0278"/>
    <w:rsid w:val="001D03EC"/>
    <w:rsid w:val="001D2A19"/>
    <w:rsid w:val="001F1D4E"/>
    <w:rsid w:val="001F7AFB"/>
    <w:rsid w:val="00206CBB"/>
    <w:rsid w:val="00211537"/>
    <w:rsid w:val="00213E5D"/>
    <w:rsid w:val="00220F4D"/>
    <w:rsid w:val="002361C7"/>
    <w:rsid w:val="0024400F"/>
    <w:rsid w:val="00250929"/>
    <w:rsid w:val="00270A4F"/>
    <w:rsid w:val="00270EE0"/>
    <w:rsid w:val="00276F8F"/>
    <w:rsid w:val="00277A16"/>
    <w:rsid w:val="00282087"/>
    <w:rsid w:val="0028642A"/>
    <w:rsid w:val="00290B95"/>
    <w:rsid w:val="00292074"/>
    <w:rsid w:val="0029577A"/>
    <w:rsid w:val="002A2FA0"/>
    <w:rsid w:val="002A532D"/>
    <w:rsid w:val="002B14F7"/>
    <w:rsid w:val="002B42B7"/>
    <w:rsid w:val="002C37D3"/>
    <w:rsid w:val="002E3A02"/>
    <w:rsid w:val="002F05D9"/>
    <w:rsid w:val="002F33C8"/>
    <w:rsid w:val="002F55F7"/>
    <w:rsid w:val="00303545"/>
    <w:rsid w:val="00313135"/>
    <w:rsid w:val="00321B3D"/>
    <w:rsid w:val="0032283D"/>
    <w:rsid w:val="00332160"/>
    <w:rsid w:val="0033461B"/>
    <w:rsid w:val="00340D14"/>
    <w:rsid w:val="00346066"/>
    <w:rsid w:val="00362F62"/>
    <w:rsid w:val="00364587"/>
    <w:rsid w:val="00366051"/>
    <w:rsid w:val="00367546"/>
    <w:rsid w:val="003725BA"/>
    <w:rsid w:val="00391C78"/>
    <w:rsid w:val="003B00C2"/>
    <w:rsid w:val="003B2A38"/>
    <w:rsid w:val="003B2FB5"/>
    <w:rsid w:val="003C1ED2"/>
    <w:rsid w:val="003C5FA5"/>
    <w:rsid w:val="003D29D2"/>
    <w:rsid w:val="003D32BB"/>
    <w:rsid w:val="003D6EC2"/>
    <w:rsid w:val="003E6A09"/>
    <w:rsid w:val="003F0270"/>
    <w:rsid w:val="003F6C93"/>
    <w:rsid w:val="00402D8E"/>
    <w:rsid w:val="00403E3F"/>
    <w:rsid w:val="00415D78"/>
    <w:rsid w:val="00430652"/>
    <w:rsid w:val="00431199"/>
    <w:rsid w:val="004364CB"/>
    <w:rsid w:val="0044278F"/>
    <w:rsid w:val="00457140"/>
    <w:rsid w:val="00457718"/>
    <w:rsid w:val="00461C2D"/>
    <w:rsid w:val="00465163"/>
    <w:rsid w:val="004738BE"/>
    <w:rsid w:val="004777EB"/>
    <w:rsid w:val="0048424C"/>
    <w:rsid w:val="00486D1C"/>
    <w:rsid w:val="004971D7"/>
    <w:rsid w:val="004A0FF9"/>
    <w:rsid w:val="004A6CC3"/>
    <w:rsid w:val="004C7494"/>
    <w:rsid w:val="004D1BC8"/>
    <w:rsid w:val="004E5293"/>
    <w:rsid w:val="004E65BF"/>
    <w:rsid w:val="004E7522"/>
    <w:rsid w:val="004F01BB"/>
    <w:rsid w:val="004F43DB"/>
    <w:rsid w:val="0050150D"/>
    <w:rsid w:val="005068D6"/>
    <w:rsid w:val="00507AC9"/>
    <w:rsid w:val="00511038"/>
    <w:rsid w:val="00515DD8"/>
    <w:rsid w:val="00525D7A"/>
    <w:rsid w:val="0053137C"/>
    <w:rsid w:val="005314D1"/>
    <w:rsid w:val="00535859"/>
    <w:rsid w:val="0054654E"/>
    <w:rsid w:val="00572859"/>
    <w:rsid w:val="0057511E"/>
    <w:rsid w:val="00582E0B"/>
    <w:rsid w:val="005A29D8"/>
    <w:rsid w:val="005A7160"/>
    <w:rsid w:val="005B3E28"/>
    <w:rsid w:val="005B7A3F"/>
    <w:rsid w:val="005C1284"/>
    <w:rsid w:val="005C57E5"/>
    <w:rsid w:val="005D02F1"/>
    <w:rsid w:val="005E1E2E"/>
    <w:rsid w:val="005E5580"/>
    <w:rsid w:val="006123FC"/>
    <w:rsid w:val="00616E72"/>
    <w:rsid w:val="0063237B"/>
    <w:rsid w:val="006372BC"/>
    <w:rsid w:val="006401BB"/>
    <w:rsid w:val="00642D6D"/>
    <w:rsid w:val="0064311E"/>
    <w:rsid w:val="006447E8"/>
    <w:rsid w:val="00650216"/>
    <w:rsid w:val="00651AC5"/>
    <w:rsid w:val="00655B0D"/>
    <w:rsid w:val="00657F3A"/>
    <w:rsid w:val="00661386"/>
    <w:rsid w:val="0066742E"/>
    <w:rsid w:val="00697894"/>
    <w:rsid w:val="006A2E8C"/>
    <w:rsid w:val="006A5A1B"/>
    <w:rsid w:val="006B4931"/>
    <w:rsid w:val="006B7548"/>
    <w:rsid w:val="006C2CFD"/>
    <w:rsid w:val="006D0FE0"/>
    <w:rsid w:val="006E34DD"/>
    <w:rsid w:val="006F113F"/>
    <w:rsid w:val="00710BEB"/>
    <w:rsid w:val="00711157"/>
    <w:rsid w:val="0071702C"/>
    <w:rsid w:val="007239EF"/>
    <w:rsid w:val="00724C53"/>
    <w:rsid w:val="00725595"/>
    <w:rsid w:val="00726C2E"/>
    <w:rsid w:val="00731073"/>
    <w:rsid w:val="00736505"/>
    <w:rsid w:val="00737822"/>
    <w:rsid w:val="00737C1B"/>
    <w:rsid w:val="007460CB"/>
    <w:rsid w:val="00752DFB"/>
    <w:rsid w:val="007665C0"/>
    <w:rsid w:val="00777F1B"/>
    <w:rsid w:val="00780E58"/>
    <w:rsid w:val="00781910"/>
    <w:rsid w:val="00784177"/>
    <w:rsid w:val="00790278"/>
    <w:rsid w:val="00797FA7"/>
    <w:rsid w:val="007A0577"/>
    <w:rsid w:val="007A149F"/>
    <w:rsid w:val="007B13EF"/>
    <w:rsid w:val="007B58B6"/>
    <w:rsid w:val="007B7E33"/>
    <w:rsid w:val="007C0D8C"/>
    <w:rsid w:val="007D2F89"/>
    <w:rsid w:val="007D5424"/>
    <w:rsid w:val="007E2EFA"/>
    <w:rsid w:val="00805BF4"/>
    <w:rsid w:val="0080707E"/>
    <w:rsid w:val="0081329C"/>
    <w:rsid w:val="00815DB3"/>
    <w:rsid w:val="008162EF"/>
    <w:rsid w:val="00820C74"/>
    <w:rsid w:val="00823934"/>
    <w:rsid w:val="008275F4"/>
    <w:rsid w:val="00842D5B"/>
    <w:rsid w:val="00845CA4"/>
    <w:rsid w:val="008541B8"/>
    <w:rsid w:val="00861927"/>
    <w:rsid w:val="0086245B"/>
    <w:rsid w:val="008648A7"/>
    <w:rsid w:val="00867876"/>
    <w:rsid w:val="00870F4B"/>
    <w:rsid w:val="0087189D"/>
    <w:rsid w:val="008766BE"/>
    <w:rsid w:val="00883A7C"/>
    <w:rsid w:val="00891BC6"/>
    <w:rsid w:val="008A3FF3"/>
    <w:rsid w:val="008E0CE5"/>
    <w:rsid w:val="008F67DF"/>
    <w:rsid w:val="00900352"/>
    <w:rsid w:val="00903D3A"/>
    <w:rsid w:val="00904252"/>
    <w:rsid w:val="00914E04"/>
    <w:rsid w:val="00924FDE"/>
    <w:rsid w:val="009323D1"/>
    <w:rsid w:val="00942329"/>
    <w:rsid w:val="0094268A"/>
    <w:rsid w:val="0095140B"/>
    <w:rsid w:val="00952390"/>
    <w:rsid w:val="00954669"/>
    <w:rsid w:val="00954A05"/>
    <w:rsid w:val="009816E9"/>
    <w:rsid w:val="009A61DC"/>
    <w:rsid w:val="009B2FE5"/>
    <w:rsid w:val="009C298E"/>
    <w:rsid w:val="009C2A12"/>
    <w:rsid w:val="009E28CF"/>
    <w:rsid w:val="009E734E"/>
    <w:rsid w:val="009F497A"/>
    <w:rsid w:val="00A002CE"/>
    <w:rsid w:val="00A00E43"/>
    <w:rsid w:val="00A04B31"/>
    <w:rsid w:val="00A1077E"/>
    <w:rsid w:val="00A34C4D"/>
    <w:rsid w:val="00A44B1B"/>
    <w:rsid w:val="00A61A08"/>
    <w:rsid w:val="00A860B5"/>
    <w:rsid w:val="00A875C6"/>
    <w:rsid w:val="00A910AC"/>
    <w:rsid w:val="00A96C4D"/>
    <w:rsid w:val="00AA341D"/>
    <w:rsid w:val="00AB3365"/>
    <w:rsid w:val="00AB6DF5"/>
    <w:rsid w:val="00AB720B"/>
    <w:rsid w:val="00AC126F"/>
    <w:rsid w:val="00AD3F2F"/>
    <w:rsid w:val="00AD6F40"/>
    <w:rsid w:val="00AD7D16"/>
    <w:rsid w:val="00AD7DFD"/>
    <w:rsid w:val="00AE40D7"/>
    <w:rsid w:val="00AE526F"/>
    <w:rsid w:val="00B076C4"/>
    <w:rsid w:val="00B11A4A"/>
    <w:rsid w:val="00B131A7"/>
    <w:rsid w:val="00B1451A"/>
    <w:rsid w:val="00B14A2E"/>
    <w:rsid w:val="00B168BE"/>
    <w:rsid w:val="00B22254"/>
    <w:rsid w:val="00B30896"/>
    <w:rsid w:val="00B339B1"/>
    <w:rsid w:val="00B36038"/>
    <w:rsid w:val="00B365CD"/>
    <w:rsid w:val="00B37AE7"/>
    <w:rsid w:val="00B42185"/>
    <w:rsid w:val="00B52A9C"/>
    <w:rsid w:val="00B60122"/>
    <w:rsid w:val="00B60B08"/>
    <w:rsid w:val="00B62457"/>
    <w:rsid w:val="00B64C48"/>
    <w:rsid w:val="00B74022"/>
    <w:rsid w:val="00B82B95"/>
    <w:rsid w:val="00B832D9"/>
    <w:rsid w:val="00B95B78"/>
    <w:rsid w:val="00BA0055"/>
    <w:rsid w:val="00BA6124"/>
    <w:rsid w:val="00BC50CD"/>
    <w:rsid w:val="00BC7212"/>
    <w:rsid w:val="00BC73A3"/>
    <w:rsid w:val="00BD2A02"/>
    <w:rsid w:val="00BD3939"/>
    <w:rsid w:val="00BE4846"/>
    <w:rsid w:val="00BF3438"/>
    <w:rsid w:val="00BF754A"/>
    <w:rsid w:val="00C02FC8"/>
    <w:rsid w:val="00C0611E"/>
    <w:rsid w:val="00C21676"/>
    <w:rsid w:val="00C21747"/>
    <w:rsid w:val="00C22393"/>
    <w:rsid w:val="00C44296"/>
    <w:rsid w:val="00C52895"/>
    <w:rsid w:val="00C529E6"/>
    <w:rsid w:val="00C56092"/>
    <w:rsid w:val="00C6159D"/>
    <w:rsid w:val="00C61A8E"/>
    <w:rsid w:val="00C62263"/>
    <w:rsid w:val="00C748EF"/>
    <w:rsid w:val="00C81299"/>
    <w:rsid w:val="00C84134"/>
    <w:rsid w:val="00C9177B"/>
    <w:rsid w:val="00C93B91"/>
    <w:rsid w:val="00CA3022"/>
    <w:rsid w:val="00CA4719"/>
    <w:rsid w:val="00CA7445"/>
    <w:rsid w:val="00CA7B9A"/>
    <w:rsid w:val="00CB05E1"/>
    <w:rsid w:val="00CB292A"/>
    <w:rsid w:val="00CF3A94"/>
    <w:rsid w:val="00D016A3"/>
    <w:rsid w:val="00D124FA"/>
    <w:rsid w:val="00D203A2"/>
    <w:rsid w:val="00D22DE2"/>
    <w:rsid w:val="00D2691D"/>
    <w:rsid w:val="00D37203"/>
    <w:rsid w:val="00D37ECB"/>
    <w:rsid w:val="00D462C4"/>
    <w:rsid w:val="00D50EC6"/>
    <w:rsid w:val="00D56AE8"/>
    <w:rsid w:val="00D609A0"/>
    <w:rsid w:val="00D64488"/>
    <w:rsid w:val="00D66717"/>
    <w:rsid w:val="00D73E72"/>
    <w:rsid w:val="00D86F78"/>
    <w:rsid w:val="00D9019B"/>
    <w:rsid w:val="00D91ABB"/>
    <w:rsid w:val="00D9373A"/>
    <w:rsid w:val="00DB26C7"/>
    <w:rsid w:val="00DC3FF0"/>
    <w:rsid w:val="00DD066F"/>
    <w:rsid w:val="00DE6623"/>
    <w:rsid w:val="00DF36F0"/>
    <w:rsid w:val="00E02B8E"/>
    <w:rsid w:val="00E060A1"/>
    <w:rsid w:val="00E13963"/>
    <w:rsid w:val="00E163FC"/>
    <w:rsid w:val="00E167EE"/>
    <w:rsid w:val="00E17F9C"/>
    <w:rsid w:val="00E211BF"/>
    <w:rsid w:val="00E249A4"/>
    <w:rsid w:val="00E27E7F"/>
    <w:rsid w:val="00E45A13"/>
    <w:rsid w:val="00E63E12"/>
    <w:rsid w:val="00E73514"/>
    <w:rsid w:val="00EA212E"/>
    <w:rsid w:val="00EB1852"/>
    <w:rsid w:val="00EB4DAD"/>
    <w:rsid w:val="00EB64FB"/>
    <w:rsid w:val="00EC43C4"/>
    <w:rsid w:val="00EC5E55"/>
    <w:rsid w:val="00ED6EA5"/>
    <w:rsid w:val="00ED7312"/>
    <w:rsid w:val="00EE6AFB"/>
    <w:rsid w:val="00EF494C"/>
    <w:rsid w:val="00EF5510"/>
    <w:rsid w:val="00F067AF"/>
    <w:rsid w:val="00F06DD1"/>
    <w:rsid w:val="00F10D66"/>
    <w:rsid w:val="00F11FDB"/>
    <w:rsid w:val="00F14CDA"/>
    <w:rsid w:val="00F159E9"/>
    <w:rsid w:val="00F240FA"/>
    <w:rsid w:val="00F709FB"/>
    <w:rsid w:val="00F7642B"/>
    <w:rsid w:val="00F76776"/>
    <w:rsid w:val="00F815AC"/>
    <w:rsid w:val="00F8230A"/>
    <w:rsid w:val="00F97A70"/>
    <w:rsid w:val="00FA0952"/>
    <w:rsid w:val="00FA3E9F"/>
    <w:rsid w:val="00FD1978"/>
    <w:rsid w:val="00FD4EA4"/>
    <w:rsid w:val="00FF3DC7"/>
    <w:rsid w:val="00FF77B5"/>
    <w:rsid w:val="114966E4"/>
    <w:rsid w:val="57D339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02FF555"/>
  <w14:defaultImageDpi w14:val="32767"/>
  <w15:docId w15:val="{8246EC86-E938-4887-91DC-E7C07F20A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spacing w:line="480" w:lineRule="auto"/>
      <w:outlineLvl w:val="1"/>
    </w:pPr>
    <w:rPr>
      <w:rFonts w:ascii="Times New Roman" w:eastAsiaTheme="majorEastAsia" w:hAnsi="Times New Roman" w:cstheme="majorBidi"/>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pPr>
      <w:jc w:val="left"/>
    </w:p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a9">
    <w:name w:val="Normal (Web)"/>
    <w:basedOn w:val="a"/>
    <w:uiPriority w:val="99"/>
    <w:semiHidden/>
    <w:unhideWhenUsed/>
    <w:pPr>
      <w:widowControl/>
      <w:spacing w:before="100" w:beforeAutospacing="1" w:after="100" w:afterAutospacing="1"/>
      <w:jc w:val="left"/>
    </w:pPr>
    <w:rPr>
      <w:rFonts w:ascii="宋体" w:eastAsia="宋体" w:hAnsi="宋体" w:cs="宋体"/>
      <w:kern w:val="0"/>
      <w:sz w:val="24"/>
      <w:szCs w:val="24"/>
    </w:rPr>
  </w:style>
  <w:style w:type="paragraph" w:styleId="aa">
    <w:name w:val="annotation subject"/>
    <w:basedOn w:val="a3"/>
    <w:next w:val="a3"/>
    <w:link w:val="ab"/>
    <w:uiPriority w:val="99"/>
    <w:semiHidden/>
    <w:unhideWhenUsed/>
    <w:rPr>
      <w:b/>
      <w:bCs/>
    </w:rPr>
  </w:style>
  <w:style w:type="character" w:styleId="ac">
    <w:name w:val="line number"/>
    <w:basedOn w:val="a0"/>
    <w:uiPriority w:val="99"/>
    <w:semiHidden/>
    <w:unhideWhenUsed/>
    <w:qFormat/>
  </w:style>
  <w:style w:type="character" w:styleId="ad">
    <w:name w:val="Hyperlink"/>
    <w:basedOn w:val="a0"/>
    <w:uiPriority w:val="99"/>
    <w:unhideWhenUsed/>
    <w:qFormat/>
    <w:rPr>
      <w:color w:val="0563C1" w:themeColor="hyperlink"/>
      <w:u w:val="single"/>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rPr>
      <w:sz w:val="18"/>
      <w:szCs w:val="18"/>
    </w:rPr>
  </w:style>
  <w:style w:type="character" w:customStyle="1" w:styleId="20">
    <w:name w:val="标题 2 字符"/>
    <w:basedOn w:val="a0"/>
    <w:link w:val="2"/>
    <w:uiPriority w:val="9"/>
    <w:qFormat/>
    <w:rPr>
      <w:rFonts w:ascii="Times New Roman" w:eastAsiaTheme="majorEastAsia" w:hAnsi="Times New Roman" w:cstheme="majorBidi"/>
      <w:b/>
      <w:bCs/>
      <w:sz w:val="24"/>
      <w:szCs w:val="32"/>
    </w:rPr>
  </w:style>
  <w:style w:type="paragraph" w:customStyle="1" w:styleId="EndNoteBibliographyTitle">
    <w:name w:val="EndNote Bibliography Title"/>
    <w:basedOn w:val="a"/>
    <w:link w:val="EndNoteBibliographyTitle0"/>
    <w:qFormat/>
    <w:pPr>
      <w:jc w:val="center"/>
    </w:pPr>
    <w:rPr>
      <w:rFonts w:ascii="等线" w:eastAsia="等线" w:hAnsi="等线"/>
      <w:sz w:val="20"/>
    </w:rPr>
  </w:style>
  <w:style w:type="character" w:customStyle="1" w:styleId="EndNoteBibliographyTitle0">
    <w:name w:val="EndNote Bibliography Title 字符"/>
    <w:basedOn w:val="a0"/>
    <w:link w:val="EndNoteBibliographyTitle"/>
    <w:qFormat/>
    <w:rPr>
      <w:rFonts w:ascii="等线" w:eastAsia="等线" w:hAnsi="等线"/>
      <w:kern w:val="2"/>
      <w:szCs w:val="22"/>
    </w:rPr>
  </w:style>
  <w:style w:type="paragraph" w:customStyle="1" w:styleId="EndNoteBibliography">
    <w:name w:val="EndNote Bibliography"/>
    <w:basedOn w:val="a"/>
    <w:link w:val="EndNoteBibliography0"/>
    <w:qFormat/>
    <w:rPr>
      <w:rFonts w:ascii="等线" w:eastAsia="等线" w:hAnsi="等线"/>
      <w:sz w:val="20"/>
    </w:rPr>
  </w:style>
  <w:style w:type="character" w:customStyle="1" w:styleId="EndNoteBibliography0">
    <w:name w:val="EndNote Bibliography 字符"/>
    <w:basedOn w:val="a0"/>
    <w:link w:val="EndNoteBibliography"/>
    <w:qFormat/>
    <w:rPr>
      <w:rFonts w:ascii="等线" w:eastAsia="等线" w:hAnsi="等线"/>
      <w:kern w:val="2"/>
      <w:szCs w:val="22"/>
    </w:rPr>
  </w:style>
  <w:style w:type="character" w:customStyle="1" w:styleId="fontstyle01">
    <w:name w:val="fontstyle01"/>
    <w:basedOn w:val="a0"/>
    <w:rPr>
      <w:rFonts w:ascii="NEU-BZ-Regular" w:hAnsi="NEU-BZ-Regular" w:hint="default"/>
      <w:color w:val="231F20"/>
      <w:sz w:val="18"/>
      <w:szCs w:val="18"/>
    </w:rPr>
  </w:style>
  <w:style w:type="character" w:customStyle="1" w:styleId="10">
    <w:name w:val="标题 1 字符"/>
    <w:basedOn w:val="a0"/>
    <w:link w:val="1"/>
    <w:uiPriority w:val="9"/>
    <w:rPr>
      <w:b/>
      <w:bCs/>
      <w:kern w:val="44"/>
      <w:sz w:val="44"/>
      <w:szCs w:val="4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Paragraph">
    <w:name w:val="Paragraph"/>
    <w:basedOn w:val="a"/>
    <w:qFormat/>
    <w:pPr>
      <w:widowControl/>
      <w:spacing w:before="120"/>
      <w:ind w:firstLine="720"/>
      <w:jc w:val="left"/>
    </w:pPr>
    <w:rPr>
      <w:rFonts w:ascii="Times New Roman" w:eastAsia="Times New Roman" w:hAnsi="Times New Roman" w:cs="Times New Roman"/>
      <w:kern w:val="0"/>
      <w:sz w:val="24"/>
      <w:szCs w:val="24"/>
      <w:lang w:eastAsia="en-US"/>
    </w:rPr>
  </w:style>
  <w:style w:type="table" w:customStyle="1" w:styleId="51">
    <w:name w:val="无格式表格 51"/>
    <w:basedOn w:val="a1"/>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SI1">
    <w:name w:val="SI1"/>
    <w:basedOn w:val="a"/>
    <w:qFormat/>
    <w:pPr>
      <w:spacing w:afterLines="50" w:after="156" w:line="360" w:lineRule="auto"/>
    </w:pPr>
    <w:rPr>
      <w:rFonts w:ascii="Arial" w:hAnsi="Arial" w:cs="Arial"/>
      <w:b/>
      <w:bCs/>
      <w:sz w:val="28"/>
      <w:szCs w:val="28"/>
    </w:rPr>
  </w:style>
  <w:style w:type="character" w:customStyle="1" w:styleId="a4">
    <w:name w:val="批注文字 字符"/>
    <w:basedOn w:val="a0"/>
    <w:link w:val="a3"/>
    <w:uiPriority w:val="99"/>
    <w:semiHidden/>
    <w:rPr>
      <w:kern w:val="2"/>
      <w:sz w:val="21"/>
      <w:szCs w:val="22"/>
    </w:rPr>
  </w:style>
  <w:style w:type="character" w:customStyle="1" w:styleId="ab">
    <w:name w:val="批注主题 字符"/>
    <w:basedOn w:val="a4"/>
    <w:link w:val="aa"/>
    <w:uiPriority w:val="99"/>
    <w:semiHidden/>
    <w:rPr>
      <w:b/>
      <w:bCs/>
      <w:kern w:val="2"/>
      <w:sz w:val="21"/>
      <w:szCs w:val="22"/>
    </w:rPr>
  </w:style>
  <w:style w:type="paragraph" w:styleId="ae">
    <w:name w:val="List Paragraph"/>
    <w:basedOn w:val="a"/>
    <w:link w:val="af"/>
    <w:uiPriority w:val="99"/>
    <w:rsid w:val="00C84134"/>
    <w:pPr>
      <w:ind w:firstLineChars="200" w:firstLine="420"/>
    </w:pPr>
  </w:style>
  <w:style w:type="character" w:customStyle="1" w:styleId="af">
    <w:name w:val="列表段落 字符"/>
    <w:basedOn w:val="a0"/>
    <w:link w:val="ae"/>
    <w:uiPriority w:val="99"/>
    <w:rsid w:val="00C84134"/>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7BE33E-5881-4F71-A5BC-A7908D16E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20</Pages>
  <Words>5795</Words>
  <Characters>33032</Characters>
  <Application>Microsoft Office Word</Application>
  <DocSecurity>0</DocSecurity>
  <Lines>275</Lines>
  <Paragraphs>77</Paragraphs>
  <ScaleCrop>false</ScaleCrop>
  <Company/>
  <LinksUpToDate>false</LinksUpToDate>
  <CharactersWithSpaces>38750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chentianyi1999@sina.cn</dc:creator>
  <cp:lastModifiedBy>chentianyi1999@sina.cn</cp:lastModifiedBy>
  <cp:revision>45</cp:revision>
  <cp:lastPrinted>2023-02-19T05:50:00Z</cp:lastPrinted>
  <dcterms:created xsi:type="dcterms:W3CDTF">2022-12-10T01:16:00Z</dcterms:created>
  <dcterms:modified xsi:type="dcterms:W3CDTF">2023-02-19T06:14:00Z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1BFFCACE3C1D46D3910BBE8C0C8727CA</vt:lpwstr>
  </property>
</Properties>
</file>